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0AA6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</w:rPr>
      </w:pPr>
      <w:r w:rsidRPr="00D87F3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8B1F39" wp14:editId="223983F5">
            <wp:extent cx="619121" cy="72390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7239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1E431F" w14:textId="77777777" w:rsidR="00D87F3F" w:rsidRPr="00D87F3F" w:rsidRDefault="00D87F3F" w:rsidP="00D87F3F">
      <w:pPr>
        <w:pStyle w:val="2"/>
        <w:spacing w:before="0"/>
        <w:rPr>
          <w:rFonts w:ascii="Times New Roman" w:hAnsi="Times New Roman" w:cs="Times New Roman"/>
          <w:b/>
          <w:bCs/>
        </w:rPr>
      </w:pPr>
    </w:p>
    <w:p w14:paraId="5D01B44E" w14:textId="77777777" w:rsidR="00D87F3F" w:rsidRPr="00D87F3F" w:rsidRDefault="00D87F3F" w:rsidP="00D87F3F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7F3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ЖУРАВСКОГО СЕЛЬСКОГО ПОСЕЛЕНИЯ</w:t>
      </w:r>
    </w:p>
    <w:p w14:paraId="256F0F72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7F3F">
        <w:rPr>
          <w:rFonts w:ascii="Times New Roman" w:hAnsi="Times New Roman" w:cs="Times New Roman"/>
          <w:b/>
          <w:sz w:val="28"/>
        </w:rPr>
        <w:t>КОРЕНОВСКОГО РАЙОНА</w:t>
      </w:r>
    </w:p>
    <w:p w14:paraId="30B04C9A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7F3F">
        <w:rPr>
          <w:rFonts w:ascii="Times New Roman" w:hAnsi="Times New Roman" w:cs="Times New Roman"/>
          <w:b/>
          <w:sz w:val="28"/>
        </w:rPr>
        <w:t>КРАСНОДАРСКОГО КРАЯ</w:t>
      </w:r>
    </w:p>
    <w:p w14:paraId="5112A465" w14:textId="77777777" w:rsidR="00334ED3" w:rsidRDefault="00334ED3" w:rsidP="00D87F3F">
      <w:pPr>
        <w:pStyle w:val="1"/>
        <w:spacing w:before="0" w:after="0"/>
        <w:jc w:val="center"/>
        <w:rPr>
          <w:rFonts w:ascii="Times New Roman" w:hAnsi="Times New Roman"/>
        </w:rPr>
      </w:pPr>
    </w:p>
    <w:p w14:paraId="76776EA8" w14:textId="77777777" w:rsidR="00D87F3F" w:rsidRPr="00D87F3F" w:rsidRDefault="00D87F3F" w:rsidP="00D87F3F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D87F3F">
        <w:rPr>
          <w:rFonts w:ascii="Times New Roman" w:hAnsi="Times New Roman"/>
        </w:rPr>
        <w:t>ПОСТАНОВЛЕНИЕ</w:t>
      </w:r>
    </w:p>
    <w:p w14:paraId="5EDD2481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  <w:b/>
        </w:rPr>
      </w:pPr>
    </w:p>
    <w:p w14:paraId="64CE6445" w14:textId="3B85FC4B" w:rsidR="00D87F3F" w:rsidRPr="00D87F3F" w:rsidRDefault="00334ED3" w:rsidP="00D87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87F3F" w:rsidRPr="00D87F3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744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.09.2025</w:t>
      </w:r>
      <w:r w:rsidR="00D87F3F" w:rsidRPr="00D87F3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87F3F" w:rsidRPr="00D87F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89</w:t>
      </w:r>
    </w:p>
    <w:p w14:paraId="5CE98B1F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</w:rPr>
      </w:pPr>
      <w:r w:rsidRPr="00D87F3F">
        <w:rPr>
          <w:rFonts w:ascii="Times New Roman" w:hAnsi="Times New Roman" w:cs="Times New Roman"/>
        </w:rPr>
        <w:t>станица Журавская</w:t>
      </w:r>
    </w:p>
    <w:p w14:paraId="1B613F28" w14:textId="77777777" w:rsidR="00AC5E0F" w:rsidRPr="00AC5E0F" w:rsidRDefault="00AC5E0F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561FC0" w14:textId="3131FBFD" w:rsidR="00AC5E0F" w:rsidRDefault="00ED42A1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Об утверждении П</w:t>
      </w:r>
      <w:r w:rsidR="00AC5E0F"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оложения о порядке исчисления, </w:t>
      </w:r>
    </w:p>
    <w:p w14:paraId="51B43F68" w14:textId="4F911EB0"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размерах, </w:t>
      </w: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сроках и (или) об условиях уплаты платежей, являющихся </w:t>
      </w:r>
    </w:p>
    <w:p w14:paraId="4BCE263F" w14:textId="17D19B8E"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источниками неналоговых доходов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D87F3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Журавского</w:t>
      </w: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14:paraId="73BA4657" w14:textId="3E9E1175"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сельского поселения Кореновского муниципального района Краснодарского края</w:t>
      </w:r>
    </w:p>
    <w:p w14:paraId="511095C9" w14:textId="77777777"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14:paraId="228EAB74" w14:textId="417B3026" w:rsidR="000E47BB" w:rsidRPr="00AC5E0F" w:rsidRDefault="00AC5E0F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В соответствии с пунктом 6 статьи 41 Бюджетного Кодекса Российской Федерации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администрация </w:t>
      </w:r>
      <w:r w:rsidR="00D87F3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Журавского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</w:t>
      </w:r>
      <w:proofErr w:type="gram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края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п</w:t>
      </w:r>
      <w:proofErr w:type="gram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о с т а н о в л я е т: </w:t>
      </w:r>
    </w:p>
    <w:p w14:paraId="5E0C8DF8" w14:textId="79C561BE" w:rsidR="00116337" w:rsidRPr="005A27CF" w:rsidRDefault="00031EEE" w:rsidP="00D87F3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0E47BB"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Положение о порядке исчисления, размерах, сроках и (или) об условиях уплаты платежей, являющихся источниками неналоговых доходов бюджета </w:t>
      </w:r>
      <w:r w:rsidR="00D87F3F">
        <w:rPr>
          <w:rFonts w:ascii="Times New Roman" w:hAnsi="Times New Roman" w:cs="Times New Roman"/>
          <w:b w:val="0"/>
          <w:bCs/>
          <w:sz w:val="28"/>
          <w:szCs w:val="28"/>
        </w:rPr>
        <w:t>Журавского</w:t>
      </w:r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5E0F" w:rsidRPr="00AC5E0F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поселения Кореновского муниципального района Краснодарского края</w:t>
      </w:r>
      <w:r w:rsidR="008C7B87" w:rsidRPr="005A27C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4D5D2013" w14:textId="77777777" w:rsidR="007A7A4A" w:rsidRPr="007A7A4A" w:rsidRDefault="007A7A4A" w:rsidP="007A7A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>2. Общему отделу администрации Журавского сельского поселения Кореновского муниципального района Краснодарского края (</w:t>
      </w:r>
      <w:proofErr w:type="spellStart"/>
      <w:r w:rsidRPr="007A7A4A">
        <w:rPr>
          <w:rFonts w:ascii="Times New Roman" w:hAnsi="Times New Roman" w:cs="Times New Roman"/>
          <w:sz w:val="28"/>
          <w:szCs w:val="28"/>
        </w:rPr>
        <w:t>Рябыкина</w:t>
      </w:r>
      <w:proofErr w:type="spellEnd"/>
      <w:r w:rsidRPr="007A7A4A">
        <w:rPr>
          <w:rFonts w:ascii="Times New Roman" w:hAnsi="Times New Roman" w:cs="Times New Roman"/>
          <w:sz w:val="28"/>
          <w:szCs w:val="28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Журавского сельского поселения Кореновского муниципального района Краснодарского края в </w:t>
      </w:r>
      <w:bookmarkStart w:id="0" w:name="2"/>
      <w:bookmarkEnd w:id="0"/>
      <w:r w:rsidRPr="007A7A4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08A444E2" w14:textId="77777777" w:rsidR="007A7A4A" w:rsidRPr="007A7A4A" w:rsidRDefault="007A7A4A" w:rsidP="007A7A4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14:paraId="20F34C9F" w14:textId="77777777" w:rsid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BB0E2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F4448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>Глава</w:t>
      </w:r>
    </w:p>
    <w:p w14:paraId="1A7B53CD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14:paraId="084AAA8E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14:paraId="337DBD36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Г.Н. Андреева</w:t>
      </w:r>
    </w:p>
    <w:p w14:paraId="5F3C99D9" w14:textId="28145C7F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BB7B20" w14:textId="746F46E6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FBB2AB" w14:textId="27022550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5E23B7" w14:textId="6E8CD90D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6FC30E" w14:textId="569AC953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2A5BCF" w14:textId="3699E19C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F2FCEB" w14:textId="77777777" w:rsidR="00D87F3F" w:rsidRDefault="00D87F3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DD986A" w14:textId="77777777" w:rsidR="00D87F3F" w:rsidRDefault="00D87F3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70FDF4" w14:textId="77777777" w:rsidR="008D43CE" w:rsidRDefault="008D43CE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E8D39B" w14:textId="77777777" w:rsidR="00AC5E0F" w:rsidRPr="005A27CF" w:rsidRDefault="00AC5E0F" w:rsidP="005A27CF">
      <w:pPr>
        <w:spacing w:after="0" w:line="240" w:lineRule="auto"/>
        <w:rPr>
          <w:rFonts w:ascii="Times New Roman" w:hAnsi="Times New Roman" w:cs="Times New Roman"/>
          <w:bCs/>
        </w:rPr>
      </w:pPr>
    </w:p>
    <w:p w14:paraId="024EA48E" w14:textId="69F58F74" w:rsidR="00111F27" w:rsidRDefault="00D87F3F" w:rsidP="00D87F3F">
      <w:pPr>
        <w:pStyle w:val="a3"/>
        <w:tabs>
          <w:tab w:val="left" w:pos="5160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14:paraId="7A1D6DFB" w14:textId="77777777" w:rsidR="00D87F3F" w:rsidRDefault="00D87F3F" w:rsidP="00D87F3F">
      <w:pPr>
        <w:pStyle w:val="a3"/>
        <w:tabs>
          <w:tab w:val="left" w:pos="5160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</w:p>
    <w:p w14:paraId="6DB681D4" w14:textId="0D9FA033" w:rsidR="00D87F3F" w:rsidRPr="005A27CF" w:rsidRDefault="00D87F3F" w:rsidP="00D87F3F">
      <w:pPr>
        <w:pStyle w:val="a3"/>
        <w:tabs>
          <w:tab w:val="left" w:pos="5160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1E0B815A" w14:textId="0C8D3461" w:rsidR="00111F27" w:rsidRPr="005A27CF" w:rsidRDefault="00D87F3F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111F27" w:rsidRPr="005A27CF">
        <w:rPr>
          <w:bCs/>
          <w:sz w:val="28"/>
          <w:szCs w:val="28"/>
        </w:rPr>
        <w:t xml:space="preserve"> администрации</w:t>
      </w:r>
    </w:p>
    <w:p w14:paraId="6F7D00AC" w14:textId="201F1B8C" w:rsidR="00AC5E0F" w:rsidRDefault="00D87F3F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Журавского</w:t>
      </w:r>
      <w:r w:rsidR="00AC5E0F" w:rsidRPr="00AC5E0F">
        <w:rPr>
          <w:bCs/>
          <w:sz w:val="28"/>
          <w:szCs w:val="28"/>
        </w:rPr>
        <w:t xml:space="preserve"> сельского поселения</w:t>
      </w:r>
    </w:p>
    <w:p w14:paraId="4353208B" w14:textId="4BFACD1A" w:rsidR="00AC5E0F" w:rsidRDefault="00AC5E0F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 w:rsidRPr="00AC5E0F">
        <w:rPr>
          <w:bCs/>
          <w:sz w:val="28"/>
          <w:szCs w:val="28"/>
        </w:rPr>
        <w:t>Кореновского муниципального района</w:t>
      </w:r>
    </w:p>
    <w:p w14:paraId="05727334" w14:textId="30ED98A4" w:rsidR="00AC5E0F" w:rsidRDefault="00AC5E0F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 w:rsidRPr="00AC5E0F">
        <w:rPr>
          <w:bCs/>
          <w:sz w:val="28"/>
          <w:szCs w:val="28"/>
        </w:rPr>
        <w:t>Краснодарского края</w:t>
      </w:r>
    </w:p>
    <w:p w14:paraId="2B698130" w14:textId="2E0F7BFB" w:rsidR="00111F27" w:rsidRPr="005A27CF" w:rsidRDefault="00334ED3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11F27" w:rsidRPr="005A27CF">
        <w:rPr>
          <w:bCs/>
          <w:sz w:val="28"/>
          <w:szCs w:val="28"/>
        </w:rPr>
        <w:t>т</w:t>
      </w:r>
      <w:r w:rsidR="00474479">
        <w:rPr>
          <w:bCs/>
          <w:sz w:val="28"/>
          <w:szCs w:val="28"/>
        </w:rPr>
        <w:t xml:space="preserve"> </w:t>
      </w:r>
      <w:proofErr w:type="gramStart"/>
      <w:r w:rsidR="00474479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.09.2025</w:t>
      </w:r>
      <w:r w:rsidR="00111F27" w:rsidRPr="005A27CF">
        <w:rPr>
          <w:bCs/>
          <w:sz w:val="28"/>
          <w:szCs w:val="28"/>
        </w:rPr>
        <w:t xml:space="preserve"> </w:t>
      </w:r>
      <w:r w:rsidR="00140483">
        <w:rPr>
          <w:bCs/>
          <w:sz w:val="28"/>
          <w:szCs w:val="28"/>
        </w:rPr>
        <w:t xml:space="preserve"> </w:t>
      </w:r>
      <w:r w:rsidR="00111F27" w:rsidRPr="005A27CF">
        <w:rPr>
          <w:bCs/>
          <w:sz w:val="28"/>
          <w:szCs w:val="28"/>
        </w:rPr>
        <w:t>№</w:t>
      </w:r>
      <w:proofErr w:type="gramEnd"/>
      <w:r w:rsidR="00111F27" w:rsidRPr="005A27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89</w:t>
      </w:r>
      <w:r w:rsidR="00D87F3F">
        <w:rPr>
          <w:bCs/>
          <w:sz w:val="28"/>
          <w:szCs w:val="28"/>
        </w:rPr>
        <w:t xml:space="preserve"> </w:t>
      </w:r>
    </w:p>
    <w:p w14:paraId="098DEAD4" w14:textId="0B4C532B" w:rsidR="00031EEE" w:rsidRPr="005A27CF" w:rsidRDefault="00031EEE" w:rsidP="005A27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B6AA39" w14:textId="77777777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42"/>
      <w:bookmarkEnd w:id="1"/>
    </w:p>
    <w:p w14:paraId="10CD0A75" w14:textId="0A1F601B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>Положение о порядке исчисления, размерах,</w:t>
      </w:r>
    </w:p>
    <w:p w14:paraId="2516F2BD" w14:textId="45BB63BD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>сроках и (или) об условиях уплаты платежей, являющихся</w:t>
      </w:r>
    </w:p>
    <w:p w14:paraId="2E20B9AA" w14:textId="373768C8" w:rsidR="000E47BB" w:rsidRPr="005A27CF" w:rsidRDefault="000E47BB" w:rsidP="00AC5E0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источниками неналоговых доходов </w:t>
      </w:r>
      <w:r w:rsidR="00D87F3F">
        <w:rPr>
          <w:rFonts w:ascii="Times New Roman" w:hAnsi="Times New Roman" w:cs="Times New Roman"/>
          <w:b w:val="0"/>
          <w:bCs/>
          <w:sz w:val="28"/>
          <w:szCs w:val="28"/>
        </w:rPr>
        <w:t>Журавского</w:t>
      </w:r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14:paraId="1BB18D5B" w14:textId="77777777" w:rsidR="008C7B87" w:rsidRPr="005A27CF" w:rsidRDefault="008C7B87" w:rsidP="005A27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DA894A" w14:textId="77777777" w:rsidR="000E47BB" w:rsidRPr="005A27CF" w:rsidRDefault="000E47BB" w:rsidP="005A27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 Общие положения</w:t>
      </w:r>
    </w:p>
    <w:p w14:paraId="4ED18518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EC6E1" w14:textId="2F8D2706" w:rsidR="005A27CF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Журавского</w:t>
      </w:r>
      <w:r w:rsidR="00AC5E0F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Кореновского муниципального района Краснодарского края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(далее – местный бюджет).</w:t>
      </w:r>
    </w:p>
    <w:p w14:paraId="44A598E7" w14:textId="77777777" w:rsidR="005A27CF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Плательщиками платежей, являющихся источниками неналоговых доходов местного бюджета, являются физические и юридические лица.</w:t>
      </w:r>
    </w:p>
    <w:p w14:paraId="0EF03CCF" w14:textId="1E3F0F96" w:rsidR="005A27CF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Перечень неналоговых доходов, которые могут поступать в местный бюджет, определен частью 3 статьи 41 Бюджетно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кодекса Российской Федерации и муниципальными актами администрации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14:paraId="486084AD" w14:textId="77777777" w:rsidR="005A27CF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14:paraId="0F75F326" w14:textId="2F98EC1E" w:rsidR="000E47BB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поселения.</w:t>
      </w:r>
    </w:p>
    <w:p w14:paraId="6D1381EC" w14:textId="77777777" w:rsidR="000E47BB" w:rsidRPr="005A27CF" w:rsidRDefault="000E47BB" w:rsidP="00D87F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FDA95C" w14:textId="39CEB059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 Порядок исчисления, размеры неналоговых доходов</w:t>
      </w:r>
    </w:p>
    <w:p w14:paraId="3056FCE0" w14:textId="77777777" w:rsidR="000E47BB" w:rsidRPr="005A27CF" w:rsidRDefault="000E47BB" w:rsidP="00D8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8F992" w14:textId="12CC2419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или заключенными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договорами (соглашениями) на основании нормативных правовых актов, 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14:paraId="078F0F5E" w14:textId="5CC7E8D9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осуществляется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дминистрацией.</w:t>
      </w:r>
    </w:p>
    <w:p w14:paraId="4CFDBE2C" w14:textId="403A0A7B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Размер арендной платы за пользование зданиями, строениями, сооружениями, помещениями, частью помещений, находящихся в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арендодателем в твердой денежной сумме периодических платежей (ежемесячных, ежеквартальных, годовых) </w:t>
      </w:r>
      <w:r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отчета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Торгово-промышленной палаты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законодательством, регулирующим оценочную деятельность в Российской Федерации.</w:t>
      </w:r>
    </w:p>
    <w:p w14:paraId="024C82E3" w14:textId="77777777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бюджете на соответствующий финансовый год.</w:t>
      </w:r>
    </w:p>
    <w:p w14:paraId="21272498" w14:textId="5721E85A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Плата граждан за пользование (наем) жилыми помещениями муниципального жилищного фонда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14:paraId="24C8A0FC" w14:textId="63737B0F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Размер арендной платы за земельный участок, находящийся в муниципальной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муниципальными правовыми актами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основными принципами определения арендной платы, установленными Правительством Российской Федерации.</w:t>
      </w:r>
    </w:p>
    <w:p w14:paraId="6E2CDD34" w14:textId="4AD2C466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заключения договора аренды земельного участка, находящегося в муниципальной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633B5C" w14:textId="5F03CA5A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При заключении договора купли-продажи земельного участка, находящегося в муниципальной собственности поселения,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14:paraId="39AC5911" w14:textId="3702681B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заключении договора купли-продажи земельного участка, находящегося в муниципальной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без проведения торгов цена такого земельного участка не может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превышать его кадастровую стоимость или иной размер цены земельного участка, если он установлен федеральным законом.</w:t>
      </w:r>
    </w:p>
    <w:p w14:paraId="537B4E41" w14:textId="01F84AB9" w:rsidR="000E47BB" w:rsidRP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положениями договоров, заключаемых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 с плательщиками неналоговых доходов.</w:t>
      </w:r>
    </w:p>
    <w:p w14:paraId="7A27BF80" w14:textId="77777777" w:rsidR="00575011" w:rsidRPr="005A27CF" w:rsidRDefault="00575011" w:rsidP="00D87F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75EFB3" w14:textId="77777777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 Сроки и (или) об условиях уплаты неналоговых доходов</w:t>
      </w:r>
    </w:p>
    <w:p w14:paraId="137988F0" w14:textId="77777777" w:rsidR="000E47BB" w:rsidRPr="005A27CF" w:rsidRDefault="000E47BB" w:rsidP="00D8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8709AC" w14:textId="0824F041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Неналоговые доходы перечисляются на лицевой казначейский счет, открытый в Управлении Федерального казначейства, для последующего зачисления в доход бюджета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8AE4F3" w14:textId="77777777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При перечислении по безналичному расчету в платежном документе указывается вид неналогового дохода, сумма дохода.</w:t>
      </w:r>
    </w:p>
    <w:p w14:paraId="7E7E1378" w14:textId="77777777" w:rsidR="000E47BB" w:rsidRPr="005A27CF" w:rsidRDefault="000E47BB" w:rsidP="00D87F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Сроком оплаты считается дата списания денежных средств с расчётного счёта плательщика.</w:t>
      </w:r>
    </w:p>
    <w:p w14:paraId="45BDD097" w14:textId="77777777" w:rsidR="000E47BB" w:rsidRPr="005A27CF" w:rsidRDefault="000E47BB" w:rsidP="00D87F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Полнота и своевременность поступления неналоговых доходов контролируется по данным бухгалтерских отчётов.</w:t>
      </w:r>
    </w:p>
    <w:p w14:paraId="68C5E84F" w14:textId="77777777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6E1C95" w14:textId="4AEE01B6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4. Порядок расходования</w:t>
      </w:r>
    </w:p>
    <w:p w14:paraId="1A4B399A" w14:textId="77777777" w:rsidR="000E47BB" w:rsidRPr="005A27CF" w:rsidRDefault="000E47BB" w:rsidP="00D8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D88A2" w14:textId="77777777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Расходование неналоговых доходов должно производиться строго в соответствии с назначением для решения вопросов местного значения.</w:t>
      </w:r>
    </w:p>
    <w:p w14:paraId="7D9F97D3" w14:textId="77777777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Использование неналоговых средств должно осуществляться в соответствии с утвержденной сметой расходов, на основе предоставленных счетов-фактур, актов сверки, трудовых соглашений, актов выполненных работ и иных документов, подтверждающих использование.</w:t>
      </w:r>
    </w:p>
    <w:p w14:paraId="6E9065D9" w14:textId="77777777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A01AC3" w14:textId="77777777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5. Ответственность</w:t>
      </w:r>
    </w:p>
    <w:p w14:paraId="7D2F7816" w14:textId="77777777" w:rsidR="000E47BB" w:rsidRPr="005A27CF" w:rsidRDefault="000E47BB" w:rsidP="00D8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1EEE9D" w14:textId="77777777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Не допускается использование неналоговых доходов на цели, не соответствующие уставной деятельности.</w:t>
      </w:r>
    </w:p>
    <w:p w14:paraId="3AB4B203" w14:textId="01759DCC" w:rsidR="000E47BB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Ответственность за использование неналоговых доходов в соответствии с нормами действующего законодательства Российской Федерации несёт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58428F" w14:textId="6DFE5F4F" w:rsidR="005327A0" w:rsidRDefault="005327A0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E0A20" w14:textId="77777777" w:rsidR="00956D25" w:rsidRPr="00AC5E0F" w:rsidRDefault="00956D25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Глава</w:t>
      </w:r>
    </w:p>
    <w:p w14:paraId="66676E5A" w14:textId="05182E20" w:rsidR="00956D25" w:rsidRPr="00AC5E0F" w:rsidRDefault="00D87F3F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Журавского</w:t>
      </w:r>
      <w:r w:rsidR="00956D25"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</w:t>
      </w:r>
    </w:p>
    <w:p w14:paraId="29014EC9" w14:textId="77777777" w:rsidR="00956D25" w:rsidRPr="00AC5E0F" w:rsidRDefault="00956D25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 муниципального района</w:t>
      </w:r>
    </w:p>
    <w:p w14:paraId="27D0B6EB" w14:textId="0C4968E1" w:rsidR="00956D25" w:rsidRDefault="00956D25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Краснодарского края                                                                          </w:t>
      </w:r>
      <w:r w:rsidR="00D87F3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Г.Н. Андреева</w:t>
      </w:r>
    </w:p>
    <w:p w14:paraId="77494378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AE5A97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BD62068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A60F8B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DAF3890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619C9E6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6635160" w14:textId="52893C80" w:rsidR="00D87F3F" w:rsidRP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14:paraId="191B9BEF" w14:textId="77777777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7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ЛИСТ СОГЛАСОВАНИЯ</w:t>
      </w:r>
    </w:p>
    <w:p w14:paraId="1EAB306A" w14:textId="77777777" w:rsidR="00D87F3F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проекта постановления администрации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Журавского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</w:t>
      </w:r>
    </w:p>
    <w:p w14:paraId="0856F72F" w14:textId="7CBBC17D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 Кореновского муниципального района Краснодарского края</w:t>
      </w:r>
    </w:p>
    <w:p w14:paraId="185C687B" w14:textId="54F85D63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4744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</w:t>
      </w:r>
      <w:bookmarkStart w:id="2" w:name="_GoBack"/>
      <w:bookmarkEnd w:id="2"/>
      <w:r w:rsidR="00334ED3">
        <w:rPr>
          <w:rFonts w:ascii="Times New Roman" w:eastAsia="Times New Roman" w:hAnsi="Times New Roman" w:cs="Times New Roman"/>
          <w:sz w:val="28"/>
          <w:szCs w:val="28"/>
          <w:lang w:eastAsia="zh-CN"/>
        </w:rPr>
        <w:t>.09.2025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334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89 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утверждении положения о порядке исчисления, </w:t>
      </w:r>
    </w:p>
    <w:p w14:paraId="2C210390" w14:textId="77777777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размерах, сроках и (или) об условиях уплаты платежей, являющихся </w:t>
      </w:r>
    </w:p>
    <w:p w14:paraId="09926CBB" w14:textId="02B27780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источниками неналоговых доходов бюджета 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Журавского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912AA9D" w14:textId="77777777" w:rsid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Кореновского муниципального района </w:t>
      </w:r>
    </w:p>
    <w:p w14:paraId="34311E46" w14:textId="5413723F" w:rsid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Краснодарского края»</w:t>
      </w:r>
    </w:p>
    <w:p w14:paraId="27B032A0" w14:textId="77777777" w:rsidR="00D87F3F" w:rsidRDefault="00D87F3F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92D9ED" w14:textId="77777777" w:rsidR="00D87F3F" w:rsidRPr="005327A0" w:rsidRDefault="00D87F3F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B632EF5" w14:textId="77777777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0D4A71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подготовлен и внесен:</w:t>
      </w:r>
    </w:p>
    <w:p w14:paraId="6CEA7F38" w14:textId="3FB95966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финансового отдела администрации</w:t>
      </w:r>
    </w:p>
    <w:p w14:paraId="7B1F678C" w14:textId="58362ADE" w:rsidR="005327A0" w:rsidRPr="005327A0" w:rsidRDefault="00D87F3F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14:paraId="7ED46EC0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Кореновского муниципального района</w:t>
      </w:r>
    </w:p>
    <w:p w14:paraId="36A9B68F" w14:textId="1E6DFDFE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Краснодарского края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1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>О.Г. Филатова</w:t>
      </w:r>
    </w:p>
    <w:p w14:paraId="27CD5AB3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1D5B33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согласован:</w:t>
      </w:r>
    </w:p>
    <w:p w14:paraId="0A15AA8A" w14:textId="611B6EA3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общего отдела администрации</w:t>
      </w:r>
    </w:p>
    <w:p w14:paraId="7C3C2BFF" w14:textId="69DA61B3" w:rsidR="005327A0" w:rsidRPr="005327A0" w:rsidRDefault="00D87F3F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14:paraId="2B70DADC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Кореновского муниципального района</w:t>
      </w:r>
    </w:p>
    <w:p w14:paraId="19D04AC0" w14:textId="280F2ED7" w:rsidR="005327A0" w:rsidRPr="005A27CF" w:rsidRDefault="005327A0" w:rsidP="005327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Краснодарского края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A41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Т.И. </w:t>
      </w:r>
      <w:proofErr w:type="spellStart"/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>Шапошник</w:t>
      </w:r>
      <w:proofErr w:type="spellEnd"/>
    </w:p>
    <w:sectPr w:rsidR="005327A0" w:rsidRPr="005A27CF" w:rsidSect="00D87F3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EE"/>
    <w:rsid w:val="00012242"/>
    <w:rsid w:val="00030462"/>
    <w:rsid w:val="00031EEE"/>
    <w:rsid w:val="00082AEE"/>
    <w:rsid w:val="000B31A8"/>
    <w:rsid w:val="000D0E2E"/>
    <w:rsid w:val="000E47BB"/>
    <w:rsid w:val="00111F27"/>
    <w:rsid w:val="00116337"/>
    <w:rsid w:val="00136CD6"/>
    <w:rsid w:val="00140483"/>
    <w:rsid w:val="00146A98"/>
    <w:rsid w:val="0018140B"/>
    <w:rsid w:val="001F3239"/>
    <w:rsid w:val="00236142"/>
    <w:rsid w:val="00256260"/>
    <w:rsid w:val="0033025C"/>
    <w:rsid w:val="00334ED3"/>
    <w:rsid w:val="00380419"/>
    <w:rsid w:val="00394CCB"/>
    <w:rsid w:val="003B4A2F"/>
    <w:rsid w:val="00474479"/>
    <w:rsid w:val="005327A0"/>
    <w:rsid w:val="005713B6"/>
    <w:rsid w:val="00575011"/>
    <w:rsid w:val="00582C16"/>
    <w:rsid w:val="005A27CF"/>
    <w:rsid w:val="005D5646"/>
    <w:rsid w:val="006D5F84"/>
    <w:rsid w:val="007105FE"/>
    <w:rsid w:val="007200FF"/>
    <w:rsid w:val="007A7A4A"/>
    <w:rsid w:val="00821320"/>
    <w:rsid w:val="00831A26"/>
    <w:rsid w:val="008C7B87"/>
    <w:rsid w:val="008D43CE"/>
    <w:rsid w:val="008E03B5"/>
    <w:rsid w:val="00956D25"/>
    <w:rsid w:val="009662CD"/>
    <w:rsid w:val="009C430E"/>
    <w:rsid w:val="00A416CA"/>
    <w:rsid w:val="00A9234C"/>
    <w:rsid w:val="00AB5B82"/>
    <w:rsid w:val="00AC5E0F"/>
    <w:rsid w:val="00AD7E0B"/>
    <w:rsid w:val="00B0168C"/>
    <w:rsid w:val="00B02CC1"/>
    <w:rsid w:val="00BF19AC"/>
    <w:rsid w:val="00C55E17"/>
    <w:rsid w:val="00C72B15"/>
    <w:rsid w:val="00C95EBB"/>
    <w:rsid w:val="00D30D7F"/>
    <w:rsid w:val="00D70CC1"/>
    <w:rsid w:val="00D75FDB"/>
    <w:rsid w:val="00D87F3F"/>
    <w:rsid w:val="00E2542B"/>
    <w:rsid w:val="00E42083"/>
    <w:rsid w:val="00ED42A1"/>
    <w:rsid w:val="00EF2F9B"/>
    <w:rsid w:val="00F44180"/>
    <w:rsid w:val="00F81700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223A"/>
  <w15:docId w15:val="{B2A8CC58-D10D-4E25-A32A-7DE5C083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4C"/>
  </w:style>
  <w:style w:type="paragraph" w:styleId="1">
    <w:name w:val="heading 1"/>
    <w:basedOn w:val="a"/>
    <w:next w:val="a"/>
    <w:link w:val="10"/>
    <w:uiPriority w:val="9"/>
    <w:qFormat/>
    <w:rsid w:val="00D87F3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E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Без интервала1"/>
    <w:rsid w:val="0011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nhideWhenUsed/>
    <w:rsid w:val="0011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7F3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F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70CE-994C-4B26-BD87-1AAEF2B7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2025-09-17T05:56:00Z</cp:lastPrinted>
  <dcterms:created xsi:type="dcterms:W3CDTF">2025-09-16T13:24:00Z</dcterms:created>
  <dcterms:modified xsi:type="dcterms:W3CDTF">2025-09-17T05:59:00Z</dcterms:modified>
</cp:coreProperties>
</file>