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240" w:after="120"/>
        <w:jc w:val="center"/>
        <w:rPr>
          <w:rFonts w:eastAsia="Times New Roman" w:cs="Times New Roman"/>
          <w:b w:val="false"/>
          <w:b w:val="false"/>
          <w:color w:val="auto"/>
          <w:sz w:val="28"/>
          <w:szCs w:val="20"/>
          <w:lang w:val="zxx" w:eastAsia="zxx" w:bidi="zxx"/>
        </w:rPr>
      </w:pPr>
      <w:r>
        <w:rPr>
          <w:rFonts w:eastAsia="Times New Roman" w:cs="Times New Roman"/>
          <w:b w:val="false"/>
          <w:color w:val="auto"/>
          <w:sz w:val="28"/>
          <w:szCs w:val="20"/>
          <w:lang w:val="zxx" w:eastAsia="zxx" w:bidi="zxx"/>
        </w:rPr>
        <w:drawing>
          <wp:inline distT="0" distB="0" distL="0" distR="0">
            <wp:extent cx="560070" cy="7899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1" t="-25" r="-31" b="-25"/>
                    <a:stretch>
                      <a:fillRect/>
                    </a:stretch>
                  </pic:blipFill>
                  <pic:spPr bwMode="auto">
                    <a:xfrm>
                      <a:off x="0" y="0"/>
                      <a:ext cx="560070" cy="789940"/>
                    </a:xfrm>
                    <a:prstGeom prst="rect">
                      <a:avLst/>
                    </a:prstGeom>
                  </pic:spPr>
                </pic:pic>
              </a:graphicData>
            </a:graphic>
          </wp:inline>
        </w:drawing>
      </w:r>
    </w:p>
    <w:p>
      <w:pPr>
        <w:pStyle w:val="1"/>
        <w:numPr>
          <w:ilvl w:val="0"/>
          <w:numId w:val="1"/>
        </w:numPr>
        <w:tabs>
          <w:tab w:val="left" w:pos="0" w:leader="none"/>
        </w:tabs>
        <w:ind w:left="0" w:right="0" w:hanging="0"/>
        <w:rPr>
          <w:rFonts w:ascii="Times New Roman" w:hAnsi="Times New Roman" w:eastAsia="Times New Roman" w:cs="Times New Roman"/>
          <w:b/>
          <w:b/>
          <w:color w:val="auto"/>
          <w:sz w:val="36"/>
          <w:szCs w:val="36"/>
          <w:lang w:val="ru-RU" w:eastAsia="ru-RU" w:bidi="zxx"/>
        </w:rPr>
      </w:pPr>
      <w:r>
        <w:rPr>
          <w:rFonts w:eastAsia="Times New Roman" w:cs="Times New Roman" w:ascii="Times New Roman" w:hAnsi="Times New Roman"/>
          <w:b/>
          <w:color w:val="auto"/>
          <w:sz w:val="36"/>
          <w:szCs w:val="36"/>
          <w:lang w:val="ru-RU" w:eastAsia="ru-RU" w:bidi="zxx"/>
        </w:rPr>
        <w:t>Р Е Ш Е Н И Е</w:t>
      </w:r>
    </w:p>
    <w:p>
      <w:pPr>
        <w:pStyle w:val="Normal"/>
        <w:rPr>
          <w:rFonts w:ascii="Times New Roman" w:hAnsi="Times New Roman"/>
        </w:rPr>
      </w:pPr>
      <w:r>
        <w:rPr>
          <w:rFonts w:ascii="Times New Roman" w:hAnsi="Times New Roman"/>
        </w:rPr>
      </w:r>
    </w:p>
    <w:p>
      <w:pPr>
        <w:pStyle w:val="3"/>
        <w:numPr>
          <w:ilvl w:val="2"/>
          <w:numId w:val="1"/>
        </w:numPr>
        <w:tabs>
          <w:tab w:val="left" w:pos="0" w:leader="none"/>
        </w:tabs>
        <w:ind w:left="0" w:right="0" w:hanging="0"/>
        <w:jc w:val="center"/>
        <w:rPr>
          <w:rFonts w:ascii="Times New Roman" w:hAnsi="Times New Roman" w:eastAsia="Times New Roman" w:cs="Times New Roman"/>
          <w:b/>
          <w:b/>
          <w:color w:val="auto"/>
          <w:sz w:val="28"/>
          <w:szCs w:val="28"/>
          <w:lang w:val="ru-RU" w:eastAsia="ru-RU" w:bidi="zxx"/>
        </w:rPr>
      </w:pPr>
      <w:r>
        <w:rPr>
          <w:rFonts w:eastAsia="Times New Roman" w:cs="Times New Roman" w:ascii="Times New Roman" w:hAnsi="Times New Roman"/>
          <w:b/>
          <w:color w:val="auto"/>
          <w:sz w:val="28"/>
          <w:szCs w:val="28"/>
          <w:lang w:val="ru-RU" w:eastAsia="ru-RU" w:bidi="zxx"/>
        </w:rPr>
        <w:t xml:space="preserve">СОВЕТА  МУНИЦИПАЛЬНОГО  ОБРАЗОВАНИЯ  </w:t>
      </w:r>
    </w:p>
    <w:p>
      <w:pPr>
        <w:pStyle w:val="3"/>
        <w:numPr>
          <w:ilvl w:val="2"/>
          <w:numId w:val="1"/>
        </w:numPr>
        <w:tabs>
          <w:tab w:val="left" w:pos="0" w:leader="none"/>
        </w:tabs>
        <w:ind w:left="0" w:right="0" w:hanging="0"/>
        <w:jc w:val="center"/>
        <w:rPr>
          <w:rFonts w:ascii="Times New Roman" w:hAnsi="Times New Roman" w:eastAsia="Times New Roman" w:cs="Times New Roman"/>
          <w:b/>
          <w:b/>
          <w:color w:val="auto"/>
          <w:sz w:val="28"/>
          <w:szCs w:val="28"/>
          <w:lang w:val="ru-RU" w:eastAsia="ru-RU" w:bidi="zxx"/>
        </w:rPr>
      </w:pPr>
      <w:r>
        <w:rPr>
          <w:rFonts w:eastAsia="Times New Roman" w:cs="Times New Roman" w:ascii="Times New Roman" w:hAnsi="Times New Roman"/>
          <w:b/>
          <w:color w:val="auto"/>
          <w:sz w:val="28"/>
          <w:szCs w:val="28"/>
          <w:lang w:val="ru-RU" w:eastAsia="ru-RU" w:bidi="zxx"/>
        </w:rPr>
        <w:t xml:space="preserve">КОРЕНОВСКИЙ  РАЙОН  </w:t>
      </w:r>
    </w:p>
    <w:p>
      <w:pPr>
        <w:pStyle w:val="Normal"/>
        <w:jc w:val="center"/>
        <w:rPr>
          <w:rFonts w:ascii="Times New Roman" w:hAnsi="Times New Roman" w:eastAsia="Times New Roman" w:cs="Times New Roman"/>
          <w:b/>
          <w:b/>
          <w:color w:val="auto"/>
          <w:sz w:val="40"/>
          <w:szCs w:val="20"/>
          <w:lang w:val="ru-RU" w:eastAsia="zxx" w:bidi="zxx"/>
        </w:rPr>
      </w:pPr>
      <w:r>
        <w:rPr>
          <w:rFonts w:eastAsia="Times New Roman" w:cs="Times New Roman" w:ascii="Times New Roman" w:hAnsi="Times New Roman"/>
          <w:b/>
          <w:color w:val="auto"/>
          <w:sz w:val="40"/>
          <w:szCs w:val="20"/>
          <w:lang w:val="ru-RU" w:eastAsia="zxx" w:bidi="zxx"/>
        </w:rPr>
      </w:r>
    </w:p>
    <w:p>
      <w:pPr>
        <w:pStyle w:val="Normal"/>
        <w:jc w:val="both"/>
        <w:rPr>
          <w:rFonts w:ascii="Times New Roman" w:hAnsi="Times New Roman" w:eastAsia="Times New Roman" w:cs="Times New Roman"/>
          <w:b/>
          <w:b/>
          <w:bCs/>
          <w:color w:val="auto"/>
          <w:sz w:val="24"/>
          <w:szCs w:val="24"/>
          <w:lang w:val="ru-RU" w:eastAsia="zxx" w:bidi="zxx"/>
        </w:rPr>
      </w:pPr>
      <w:r>
        <w:rPr>
          <w:rFonts w:eastAsia="Times New Roman" w:cs="Times New Roman" w:ascii="Times New Roman" w:hAnsi="Times New Roman"/>
          <w:b/>
          <w:bCs/>
          <w:color w:val="auto"/>
          <w:sz w:val="24"/>
          <w:szCs w:val="24"/>
          <w:lang w:val="ru-RU" w:eastAsia="zxx" w:bidi="zxx"/>
        </w:rPr>
        <w:t>о</w:t>
      </w:r>
      <w:r>
        <w:rPr>
          <w:rFonts w:eastAsia="Times New Roman" w:cs="Times New Roman" w:ascii="Times New Roman" w:hAnsi="Times New Roman"/>
          <w:b/>
          <w:bCs/>
          <w:color w:val="auto"/>
          <w:sz w:val="24"/>
          <w:szCs w:val="24"/>
          <w:lang w:val="ru-RU" w:eastAsia="zxx" w:bidi="zxx"/>
        </w:rPr>
        <w:t xml:space="preserve">т  </w:t>
      </w:r>
      <w:r>
        <w:rPr>
          <w:rFonts w:eastAsia="Times New Roman" w:cs="Times New Roman" w:ascii="Times New Roman" w:hAnsi="Times New Roman"/>
          <w:b/>
          <w:bCs/>
          <w:color w:val="auto"/>
          <w:sz w:val="24"/>
          <w:szCs w:val="24"/>
          <w:lang w:val="ru-RU" w:eastAsia="zxx" w:bidi="zxx"/>
        </w:rPr>
        <w:t>28.11.2018</w:t>
      </w:r>
      <w:r>
        <w:rPr>
          <w:rFonts w:eastAsia="Times New Roman" w:cs="Times New Roman" w:ascii="Times New Roman" w:hAnsi="Times New Roman"/>
          <w:b/>
          <w:bCs/>
          <w:color w:val="auto"/>
          <w:sz w:val="24"/>
          <w:szCs w:val="24"/>
          <w:lang w:val="ru-RU" w:eastAsia="zxx" w:bidi="zxx"/>
        </w:rPr>
        <w:t xml:space="preserve">                                                                                                                    №  </w:t>
      </w:r>
      <w:r>
        <w:rPr>
          <w:rFonts w:eastAsia="Times New Roman" w:cs="Times New Roman" w:ascii="Times New Roman" w:hAnsi="Times New Roman"/>
          <w:b/>
          <w:bCs/>
          <w:color w:val="auto"/>
          <w:sz w:val="24"/>
          <w:szCs w:val="24"/>
          <w:lang w:val="ru-RU" w:eastAsia="zxx" w:bidi="zxx"/>
        </w:rPr>
        <w:t>444</w:t>
      </w:r>
    </w:p>
    <w:p>
      <w:pPr>
        <w:pStyle w:val="Normal"/>
        <w:ind w:left="1418" w:right="0" w:hanging="1418"/>
        <w:jc w:val="center"/>
        <w:rPr>
          <w:rFonts w:ascii="Times New Roman" w:hAnsi="Times New Roman" w:eastAsia="Times New Roman" w:cs="Times New Roman"/>
          <w:color w:val="auto"/>
          <w:sz w:val="24"/>
          <w:szCs w:val="20"/>
          <w:lang w:val="ru-RU" w:eastAsia="zxx" w:bidi="zxx"/>
        </w:rPr>
      </w:pPr>
      <w:r>
        <w:rPr>
          <w:rFonts w:eastAsia="Times New Roman" w:cs="Times New Roman" w:ascii="Times New Roman" w:hAnsi="Times New Roman"/>
          <w:color w:val="auto"/>
          <w:sz w:val="24"/>
          <w:szCs w:val="20"/>
          <w:lang w:val="ru-RU" w:eastAsia="zxx" w:bidi="zxx"/>
        </w:rPr>
      </w:r>
    </w:p>
    <w:p>
      <w:pPr>
        <w:pStyle w:val="Normal"/>
        <w:spacing w:lineRule="auto" w:line="240" w:before="0" w:after="0"/>
        <w:ind w:left="1418" w:right="0" w:hanging="1418"/>
        <w:jc w:val="center"/>
        <w:rPr>
          <w:rFonts w:ascii="Times New Roman" w:hAnsi="Times New Roman" w:cs="Times New Roman"/>
          <w:b/>
          <w:b/>
          <w:sz w:val="28"/>
          <w:szCs w:val="28"/>
        </w:rPr>
      </w:pPr>
      <w:r>
        <w:rPr>
          <w:rFonts w:eastAsia="Times New Roman" w:cs="Times New Roman" w:ascii="Times New Roman" w:hAnsi="Times New Roman"/>
          <w:b/>
          <w:color w:val="auto"/>
          <w:sz w:val="24"/>
          <w:szCs w:val="20"/>
          <w:lang w:val="ru-RU" w:eastAsia="zxx" w:bidi="zxx"/>
        </w:rPr>
        <w:t xml:space="preserve"> </w:t>
      </w:r>
      <w:r>
        <w:rPr>
          <w:rFonts w:eastAsia="Times New Roman" w:cs="Times New Roman" w:ascii="Times New Roman" w:hAnsi="Times New Roman"/>
          <w:b/>
          <w:color w:val="auto"/>
          <w:sz w:val="24"/>
          <w:szCs w:val="20"/>
          <w:lang w:val="ru-RU" w:eastAsia="zxx" w:bidi="zxx"/>
        </w:rPr>
        <w:t>г. Кореновск</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b/>
          <w:sz w:val="28"/>
          <w:szCs w:val="28"/>
        </w:rPr>
      </w:r>
    </w:p>
    <w:p>
      <w:pPr>
        <w:pStyle w:val="Normal"/>
        <w:spacing w:lineRule="auto" w:line="240" w:before="0" w:after="0"/>
        <w:ind w:firstLine="709"/>
        <w:jc w:val="center"/>
        <w:rPr/>
      </w:pPr>
      <w:r>
        <w:rPr>
          <w:rFonts w:cs="Times New Roman" w:ascii="Times New Roman" w:hAnsi="Times New Roman"/>
          <w:b/>
          <w:sz w:val="28"/>
          <w:szCs w:val="28"/>
        </w:rPr>
        <w:t>О бюджете муниципального образования Кореновский район</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на 2019 год и на плановый период 2020 и 2021 годов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Утвердить основные характеристики бюджета муниципального образования Кореновский район (далее по тексту – районный бюджет) на 2019 год: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общий объем доходов в сумме 1 323 434,7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общий объем расходов в сумме 1 364 709,3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верхний предел муниципального внутреннего долга муниципального образования Кореновский район на 1 января 2020 года в сумме 100000,0 тыс. рублей, в том числе верхний предел долга по муниципальным гарантиям муниципального образования Кореновский район в сумме 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дефицит районного бюджета в сумме 41 274,6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Утвердить основные характеристики районного  бюджета на 2020 год и на 2021 год: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общий объем доходов на 2020 год в сумме 1 250 594,2 тыс. рублей и на 2021 год в сумме 1 227 588,7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общий объем расходов на 2020 год в сумме 1 207 406,5 тыс. рублей, в том числе условно утвержденные расходы в сумме 271 130,9 тыс. рублей, и на 2021 год в сумме 1 212 521,1 тыс. рублей, в том числе условно утвержденные расходы в сумме 301 874,5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верхний предел муниципального внутреннего долга муниципального образования Кореновский район на 1 января 2021 года в сумме 100000,0 тыс. рублей, в том числе верхний предел долга по муниципальным гарантиям муниципального образования Кореновский район в сумме 0,0 тыс. рублей, и верхний предел муниципального внутреннего долга муниципального образования Кореновский район на 1 января 2022 года в сумме 100000,0 тыс. рублей, в том числе верхний предел долга по муниципальным  гарантиям муниципального образования Кореновский район в сумме 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профицит районного бюджета на 2020 год в сумме 43 187,7 тыс. рублей и профицит районного бюджета на 2021 год в сумме 15 067,6 тыс. рублей.</w:t>
      </w:r>
    </w:p>
    <w:p>
      <w:pPr>
        <w:pStyle w:val="Normal"/>
        <w:spacing w:lineRule="auto" w:line="240" w:before="0" w:after="0"/>
        <w:ind w:firstLine="709"/>
        <w:jc w:val="both"/>
        <w:rPr/>
      </w:pPr>
      <w:r>
        <w:rPr>
          <w:rFonts w:cs="Times New Roman" w:ascii="Times New Roman" w:hAnsi="Times New Roman"/>
          <w:sz w:val="28"/>
          <w:szCs w:val="28"/>
        </w:rPr>
        <w:t xml:space="preserve">3. </w:t>
      </w:r>
      <w:r>
        <w:rPr>
          <w:rFonts w:ascii="Times New Roman" w:hAnsi="Times New Roman"/>
          <w:sz w:val="28"/>
          <w:szCs w:val="28"/>
        </w:rPr>
        <w:t xml:space="preserve">Утвердить </w:t>
      </w:r>
      <w:hyperlink r:id="rId3">
        <w:r>
          <w:rPr>
            <w:rStyle w:val="ListLabel1"/>
            <w:rFonts w:ascii="Times New Roman" w:hAnsi="Times New Roman"/>
            <w:sz w:val="28"/>
            <w:szCs w:val="28"/>
          </w:rPr>
          <w:t>перечень</w:t>
        </w:r>
      </w:hyperlink>
      <w:r>
        <w:rPr>
          <w:rFonts w:ascii="Times New Roman" w:hAnsi="Times New Roman"/>
          <w:sz w:val="28"/>
          <w:szCs w:val="28"/>
        </w:rPr>
        <w:t xml:space="preserve"> главных администраторов доходов </w:t>
      </w:r>
      <w:r>
        <w:rPr>
          <w:rFonts w:cs="Times New Roman" w:ascii="Times New Roman" w:hAnsi="Times New Roman"/>
          <w:sz w:val="28"/>
          <w:szCs w:val="28"/>
        </w:rPr>
        <w:t>районного бюджета</w:t>
      </w:r>
      <w:r>
        <w:rPr>
          <w:rFonts w:ascii="Times New Roman" w:hAnsi="Times New Roman"/>
          <w:sz w:val="28"/>
          <w:szCs w:val="28"/>
        </w:rPr>
        <w:t xml:space="preserve"> и закрепляемые за ними виды (подвиды) доходов </w:t>
      </w:r>
      <w:r>
        <w:rPr>
          <w:rFonts w:cs="Times New Roman" w:ascii="Times New Roman" w:hAnsi="Times New Roman"/>
          <w:sz w:val="28"/>
          <w:szCs w:val="28"/>
        </w:rPr>
        <w:t>районного бюджета</w:t>
      </w:r>
      <w:r>
        <w:rPr>
          <w:rFonts w:ascii="Times New Roman" w:hAnsi="Times New Roman"/>
          <w:sz w:val="28"/>
          <w:szCs w:val="28"/>
        </w:rPr>
        <w:t xml:space="preserve"> и перечень главных администраторов источников финансирования дефицита </w:t>
      </w:r>
      <w:r>
        <w:rPr>
          <w:rFonts w:cs="Times New Roman" w:ascii="Times New Roman" w:hAnsi="Times New Roman"/>
          <w:sz w:val="28"/>
          <w:szCs w:val="28"/>
        </w:rPr>
        <w:t>районного бюджета, согласно приложению 1 к настоящему решению.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Утвердить перечень главных администраторов доходов районного бюджета – органа государственной власти Краснодарского края, согласно приложению 2 к настоящему решению.</w:t>
      </w:r>
    </w:p>
    <w:p>
      <w:pPr>
        <w:pStyle w:val="Normal"/>
        <w:spacing w:lineRule="auto" w:line="240" w:before="0" w:after="0"/>
        <w:ind w:firstLine="709"/>
        <w:jc w:val="both"/>
        <w:rPr/>
      </w:pPr>
      <w:r>
        <w:rPr>
          <w:rFonts w:cs="Times New Roman" w:ascii="Times New Roman" w:hAnsi="Times New Roman"/>
          <w:sz w:val="28"/>
          <w:szCs w:val="28"/>
        </w:rPr>
        <w:t xml:space="preserve">5. Утвердить объем поступлений доходов в районный бюджет по кодам видов (подвидов) доходов на 2019 год в суммах согласно приложению 3 к настоящему решению и на 2020 и 2021 годы в суммах согласно </w:t>
      </w:r>
      <w:hyperlink r:id="rId4">
        <w:r>
          <w:rPr>
            <w:rStyle w:val="ListLabel2"/>
            <w:rFonts w:cs="Times New Roman" w:ascii="Times New Roman" w:hAnsi="Times New Roman"/>
            <w:sz w:val="28"/>
            <w:szCs w:val="28"/>
          </w:rPr>
          <w:t xml:space="preserve">приложению </w:t>
        </w:r>
      </w:hyperlink>
      <w:r>
        <w:rPr>
          <w:rFonts w:cs="Times New Roman" w:ascii="Times New Roman" w:hAnsi="Times New Roman"/>
          <w:sz w:val="28"/>
          <w:szCs w:val="28"/>
        </w:rPr>
        <w:t xml:space="preserve">4 к настоящему решению. </w:t>
      </w:r>
    </w:p>
    <w:p>
      <w:pPr>
        <w:pStyle w:val="Normal"/>
        <w:spacing w:lineRule="auto" w:line="240" w:before="0" w:after="0"/>
        <w:ind w:firstLine="709"/>
        <w:jc w:val="both"/>
        <w:rPr/>
      </w:pPr>
      <w:r>
        <w:rPr>
          <w:rFonts w:cs="Times New Roman" w:ascii="Times New Roman" w:hAnsi="Times New Roman"/>
          <w:sz w:val="28"/>
          <w:szCs w:val="28"/>
        </w:rPr>
        <w:t xml:space="preserve">6. Утвердить в составе доходов районного бюджета безвозмездные поступления из других бюджетов бюджетной системы Российской Федерации в 2019 году согласно </w:t>
      </w:r>
      <w:hyperlink r:id="rId5">
        <w:r>
          <w:rPr>
            <w:rStyle w:val="ListLabel2"/>
            <w:rFonts w:cs="Times New Roman" w:ascii="Times New Roman" w:hAnsi="Times New Roman"/>
            <w:sz w:val="28"/>
            <w:szCs w:val="28"/>
          </w:rPr>
          <w:t>приложению 5</w:t>
        </w:r>
      </w:hyperlink>
      <w:r>
        <w:rPr>
          <w:rFonts w:cs="Times New Roman" w:ascii="Times New Roman" w:hAnsi="Times New Roman"/>
          <w:sz w:val="28"/>
          <w:szCs w:val="28"/>
        </w:rPr>
        <w:t xml:space="preserve"> к настоящему решению и в 2020 и 2021 годах согласно </w:t>
      </w:r>
      <w:hyperlink r:id="rId6">
        <w:r>
          <w:rPr>
            <w:rStyle w:val="ListLabel2"/>
            <w:rFonts w:cs="Times New Roman" w:ascii="Times New Roman" w:hAnsi="Times New Roman"/>
            <w:sz w:val="28"/>
            <w:szCs w:val="28"/>
          </w:rPr>
          <w:t>приложению 6</w:t>
        </w:r>
      </w:hyperlink>
      <w:r>
        <w:rPr>
          <w:rFonts w:cs="Times New Roman" w:ascii="Times New Roman" w:hAnsi="Times New Roman"/>
          <w:sz w:val="28"/>
          <w:szCs w:val="28"/>
        </w:rPr>
        <w:t xml:space="preserve"> к настоящему решению.</w:t>
      </w:r>
    </w:p>
    <w:p>
      <w:pPr>
        <w:pStyle w:val="PlainText"/>
        <w:widowControl w:val="false"/>
        <w:ind w:firstLine="709"/>
        <w:jc w:val="both"/>
        <w:rPr>
          <w:rFonts w:ascii="Times New Roman" w:hAnsi="Times New Roman"/>
          <w:sz w:val="28"/>
          <w:szCs w:val="28"/>
        </w:rPr>
      </w:pPr>
      <w:r>
        <w:rPr>
          <w:rFonts w:ascii="Times New Roman" w:hAnsi="Times New Roman"/>
          <w:sz w:val="28"/>
          <w:szCs w:val="28"/>
        </w:rPr>
        <w:t>7. Установить нормативы отчислений доходов в районный бюджет муниципального образования Кореновский район и бюджеты поселений Кореновского района на 2019 год и на плановый период 2020 и 2021 годов согласно приложению 7 к настоящему решению.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Установить, что добровольные взносы и пожертвования, поступившие в районный бюджет, направляются в установленном порядке на увеличение расходов районного бюджета соответственно целям их предоставления.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цель добровольных взносов и пожертвований, поступивших в районный бюджет, не определена, указанные средства направляются на финансовое обеспечение расходов районного бюджета в соответствии с настоящим решением.</w:t>
      </w:r>
    </w:p>
    <w:p>
      <w:pPr>
        <w:pStyle w:val="Normal"/>
        <w:spacing w:lineRule="auto" w:line="240" w:before="0" w:after="0"/>
        <w:ind w:firstLine="708"/>
        <w:jc w:val="both"/>
        <w:rPr/>
      </w:pPr>
      <w:r>
        <w:rPr>
          <w:rFonts w:cs="Times New Roman" w:ascii="Times New Roman" w:hAnsi="Times New Roman"/>
          <w:sz w:val="28"/>
          <w:szCs w:val="28"/>
        </w:rPr>
        <w:t xml:space="preserve">9. Утвердить распределение бюджетных ассигнований по разделам и подразделам классификации расходов бюджетов на 2019 год согласно </w:t>
      </w:r>
      <w:hyperlink r:id="rId7">
        <w:r>
          <w:rPr>
            <w:rStyle w:val="ListLabel2"/>
            <w:rFonts w:cs="Times New Roman" w:ascii="Times New Roman" w:hAnsi="Times New Roman"/>
            <w:sz w:val="28"/>
            <w:szCs w:val="28"/>
          </w:rPr>
          <w:t>приложению 8</w:t>
        </w:r>
      </w:hyperlink>
      <w:r>
        <w:rPr>
          <w:rFonts w:cs="Times New Roman" w:ascii="Times New Roman" w:hAnsi="Times New Roman"/>
          <w:sz w:val="28"/>
          <w:szCs w:val="28"/>
        </w:rPr>
        <w:t xml:space="preserve"> к настоящему решению, на 2020 и 2021 годы согласно </w:t>
      </w:r>
      <w:hyperlink r:id="rId8">
        <w:r>
          <w:rPr>
            <w:rStyle w:val="ListLabel2"/>
            <w:rFonts w:cs="Times New Roman" w:ascii="Times New Roman" w:hAnsi="Times New Roman"/>
            <w:sz w:val="28"/>
            <w:szCs w:val="28"/>
          </w:rPr>
          <w:t>приложению 9</w:t>
        </w:r>
      </w:hyperlink>
      <w:r>
        <w:rPr>
          <w:rFonts w:cs="Times New Roman" w:ascii="Times New Roman" w:hAnsi="Times New Roman"/>
          <w:sz w:val="28"/>
          <w:szCs w:val="28"/>
        </w:rPr>
        <w:t xml:space="preserve"> к настоящему решению.</w:t>
      </w:r>
    </w:p>
    <w:p>
      <w:pPr>
        <w:pStyle w:val="Normal"/>
        <w:spacing w:lineRule="auto" w:line="240" w:before="0" w:after="0"/>
        <w:ind w:firstLine="709"/>
        <w:jc w:val="both"/>
        <w:rPr/>
      </w:pPr>
      <w:r>
        <w:rPr>
          <w:rFonts w:cs="Times New Roman" w:ascii="Times New Roman" w:hAnsi="Times New Roman"/>
          <w:sz w:val="28"/>
          <w:szCs w:val="28"/>
        </w:rPr>
        <w:t xml:space="preserve">10. Утвердить распределение бюджетных ассигнований по целевым статьям (муниципальным, ведомственным программам муниципального образования Кореновский район и непрограммным направлениям деятельности), группам видов расходов классификации расходов бюджетов на 2019 год согласно </w:t>
      </w:r>
      <w:hyperlink r:id="rId9">
        <w:r>
          <w:rPr>
            <w:rStyle w:val="ListLabel2"/>
            <w:rFonts w:cs="Times New Roman" w:ascii="Times New Roman" w:hAnsi="Times New Roman"/>
            <w:sz w:val="28"/>
            <w:szCs w:val="28"/>
          </w:rPr>
          <w:t>приложению 10</w:t>
        </w:r>
      </w:hyperlink>
      <w:r>
        <w:rPr>
          <w:rFonts w:cs="Times New Roman" w:ascii="Times New Roman" w:hAnsi="Times New Roman"/>
          <w:sz w:val="28"/>
          <w:szCs w:val="28"/>
        </w:rPr>
        <w:t xml:space="preserve"> к настоящему решению, на 2020 и 2021 годы согласно </w:t>
      </w:r>
      <w:hyperlink r:id="rId10">
        <w:r>
          <w:rPr>
            <w:rStyle w:val="ListLabel2"/>
            <w:rFonts w:cs="Times New Roman" w:ascii="Times New Roman" w:hAnsi="Times New Roman"/>
            <w:sz w:val="28"/>
            <w:szCs w:val="28"/>
          </w:rPr>
          <w:t>приложению 11</w:t>
        </w:r>
      </w:hyperlink>
      <w:r>
        <w:rPr>
          <w:rFonts w:cs="Times New Roman" w:ascii="Times New Roman" w:hAnsi="Times New Roman"/>
          <w:sz w:val="28"/>
          <w:szCs w:val="28"/>
        </w:rPr>
        <w:t xml:space="preserve"> к настоящему решению.</w:t>
      </w:r>
    </w:p>
    <w:p>
      <w:pPr>
        <w:pStyle w:val="Normal"/>
        <w:spacing w:lineRule="auto" w:line="240" w:before="0" w:after="0"/>
        <w:ind w:firstLine="709"/>
        <w:jc w:val="both"/>
        <w:rPr/>
      </w:pPr>
      <w:r>
        <w:rPr>
          <w:rFonts w:cs="Times New Roman" w:ascii="Times New Roman" w:hAnsi="Times New Roman"/>
          <w:sz w:val="28"/>
          <w:szCs w:val="28"/>
        </w:rPr>
        <w:t xml:space="preserve">11. Утвердить ведомственную структуру расходов районного бюджета на 2019 год согласно </w:t>
      </w:r>
      <w:hyperlink r:id="rId11">
        <w:r>
          <w:rPr>
            <w:rStyle w:val="ListLabel2"/>
            <w:rFonts w:cs="Times New Roman" w:ascii="Times New Roman" w:hAnsi="Times New Roman"/>
            <w:sz w:val="28"/>
            <w:szCs w:val="28"/>
          </w:rPr>
          <w:t>приложению 12</w:t>
        </w:r>
      </w:hyperlink>
      <w:r>
        <w:rPr>
          <w:rFonts w:cs="Times New Roman" w:ascii="Times New Roman" w:hAnsi="Times New Roman"/>
          <w:sz w:val="28"/>
          <w:szCs w:val="28"/>
        </w:rPr>
        <w:t xml:space="preserve"> к настоящему решению, на 2020 и 2021 годы согласно </w:t>
      </w:r>
      <w:hyperlink r:id="rId12">
        <w:r>
          <w:rPr>
            <w:rStyle w:val="ListLabel2"/>
            <w:rFonts w:cs="Times New Roman" w:ascii="Times New Roman" w:hAnsi="Times New Roman"/>
            <w:sz w:val="28"/>
            <w:szCs w:val="28"/>
          </w:rPr>
          <w:t>приложению 13</w:t>
        </w:r>
      </w:hyperlink>
      <w:r>
        <w:rPr>
          <w:rFonts w:cs="Times New Roman" w:ascii="Times New Roman" w:hAnsi="Times New Roman"/>
          <w:sz w:val="28"/>
          <w:szCs w:val="28"/>
        </w:rPr>
        <w:t xml:space="preserve"> к настоящему решению.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12. Утвердить в составе ведомственной структуры расходов районного бюджета на 2019 год и ведомственной структуры расходов районного бюджета на 2020 и 2021 годы перечень главных распорядителей средств районного бюджета, перечень разделов, подразделов, целевых статей (муниципальных, ведомственных программ муниципального образования Кореновский район и непрограммных направлений деятельности), групп видов расходов районного бюджета.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13. Утвердить в составе ведомственной структуры расходов районного бюджета на 2019 год: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общий объем бюджетных ассигнований, направляемых на исполнение публичных нормативных обязательств, в сумме   66 339,8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резервный фонд администрации муниципального образования Кореновский район в сумме 100,0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объем бюджетных ассигнований инвестиционного фонда муниципального образования Кореновский район в сумме 123 754,1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14. Утвердить в составе ведомственной структуры расходов районного бюджета на 2020 и 2021 годы: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общий объем бюджетных ассигнований, направляемых на исполнение публичных нормативных обязательств, на 2020 год в сумме 66 655,2 тыс. рублей и на 2021 год в сумме 67 549,8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резервный фонд администрации муниципального образования Кореновский район на 2020 год в сумме 90,0 тыс. рублей и на 2021 год в сумме 90,0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объем бюджетных ассигнований инвестиционного фонда муниципального образования Кореновский район на 2020 год в сумме 16 883,6 тыс. рублей и на 2021 год в сумме 15 533,1 тыс. рублей.</w:t>
      </w:r>
    </w:p>
    <w:p>
      <w:pPr>
        <w:pStyle w:val="Normal"/>
        <w:spacing w:lineRule="auto" w:line="240" w:before="0" w:after="0"/>
        <w:ind w:firstLine="709"/>
        <w:jc w:val="both"/>
        <w:rPr/>
      </w:pPr>
      <w:r>
        <w:rPr>
          <w:rFonts w:cs="Times New Roman" w:ascii="Times New Roman" w:hAnsi="Times New Roman"/>
          <w:sz w:val="28"/>
          <w:szCs w:val="28"/>
        </w:rPr>
        <w:t xml:space="preserve">15. Утвердить источники внутреннего финансирования дефицита районного бюджета, перечень статей источников финансирования дефицитов бюджетов на 2019 год согласно </w:t>
      </w:r>
      <w:hyperlink r:id="rId13">
        <w:r>
          <w:rPr>
            <w:rStyle w:val="ListLabel2"/>
            <w:rFonts w:cs="Times New Roman" w:ascii="Times New Roman" w:hAnsi="Times New Roman"/>
            <w:sz w:val="28"/>
            <w:szCs w:val="28"/>
          </w:rPr>
          <w:t>приложению 1</w:t>
        </w:r>
      </w:hyperlink>
      <w:r>
        <w:rPr>
          <w:rFonts w:cs="Times New Roman" w:ascii="Times New Roman" w:hAnsi="Times New Roman"/>
          <w:sz w:val="28"/>
          <w:szCs w:val="28"/>
        </w:rPr>
        <w:t xml:space="preserve">4 к настоящему решению, на 2020 и 2021 годы согласно </w:t>
      </w:r>
      <w:hyperlink r:id="rId14">
        <w:r>
          <w:rPr>
            <w:rStyle w:val="ListLabel2"/>
            <w:rFonts w:cs="Times New Roman" w:ascii="Times New Roman" w:hAnsi="Times New Roman"/>
            <w:sz w:val="28"/>
            <w:szCs w:val="28"/>
          </w:rPr>
          <w:t>приложению 1</w:t>
        </w:r>
      </w:hyperlink>
      <w:r>
        <w:rPr>
          <w:rFonts w:cs="Times New Roman" w:ascii="Times New Roman" w:hAnsi="Times New Roman"/>
          <w:sz w:val="28"/>
          <w:szCs w:val="28"/>
        </w:rPr>
        <w:t>5 к настоящему решению.</w:t>
      </w:r>
    </w:p>
    <w:p>
      <w:pPr>
        <w:pStyle w:val="Normal"/>
        <w:spacing w:lineRule="auto" w:line="240" w:before="0" w:after="0"/>
        <w:ind w:firstLine="709"/>
        <w:jc w:val="both"/>
        <w:rPr/>
      </w:pPr>
      <w:r>
        <w:rPr>
          <w:rFonts w:cs="Times New Roman" w:ascii="Times New Roman" w:hAnsi="Times New Roman"/>
          <w:sz w:val="28"/>
          <w:szCs w:val="28"/>
        </w:rPr>
        <w:t xml:space="preserve">16. Утвердить объем дотаций на выравнивание бюджетной обеспеченности поселений и их распределение между поселениями на 2019 год согласно </w:t>
      </w:r>
      <w:hyperlink r:id="rId15">
        <w:r>
          <w:rPr>
            <w:rStyle w:val="ListLabel2"/>
            <w:rFonts w:cs="Times New Roman" w:ascii="Times New Roman" w:hAnsi="Times New Roman"/>
            <w:sz w:val="28"/>
            <w:szCs w:val="28"/>
          </w:rPr>
          <w:t xml:space="preserve">приложению </w:t>
        </w:r>
      </w:hyperlink>
      <w:r>
        <w:rPr>
          <w:rFonts w:cs="Times New Roman" w:ascii="Times New Roman" w:hAnsi="Times New Roman"/>
          <w:sz w:val="28"/>
          <w:szCs w:val="28"/>
        </w:rPr>
        <w:t>16 к настоящему решению.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17.  Утвердить объем межбюджетных трансфертов, получаемых из других бюджетов и (или) предоставляемых другим бюджетам бюджетной системы Российской Федерации, на 2019 год согласно приложению 17 к настоящему решению, на 2020 и 2021 годы согласно приложению 18 к настоящему решению.</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18. </w:t>
      </w:r>
      <w:r>
        <w:rPr>
          <w:rFonts w:ascii="Times New Roman" w:hAnsi="Times New Roman"/>
          <w:sz w:val="28"/>
          <w:szCs w:val="28"/>
        </w:rPr>
        <w:t xml:space="preserve">Утвердить распределение бюджетных ассигнований на осуществление бюджетных инвестиций в форме капитальных вложений в объекты </w:t>
      </w:r>
      <w:r>
        <w:rPr>
          <w:rFonts w:eastAsia="Times New Roman" w:cs="Times New Roman" w:ascii="Times New Roman" w:hAnsi="Times New Roman"/>
          <w:sz w:val="28"/>
          <w:szCs w:val="28"/>
        </w:rPr>
        <w:t xml:space="preserve">муниципальной собственности муниципального образования Кореновский район </w:t>
      </w:r>
      <w:r>
        <w:rPr>
          <w:rFonts w:ascii="Times New Roman" w:hAnsi="Times New Roman"/>
          <w:sz w:val="28"/>
          <w:szCs w:val="28"/>
        </w:rPr>
        <w:t xml:space="preserve">и предоставление муниципальным бюджетным и автономным учреждениям, субсидий на осуществление капитальных вложений в объекты </w:t>
      </w:r>
      <w:r>
        <w:rPr>
          <w:rFonts w:eastAsia="Times New Roman" w:cs="Times New Roman" w:ascii="Times New Roman" w:hAnsi="Times New Roman"/>
          <w:sz w:val="28"/>
          <w:szCs w:val="28"/>
        </w:rPr>
        <w:t>муниципальной собственности муниципального образования Кореновский район</w:t>
      </w:r>
      <w:r>
        <w:rPr>
          <w:rFonts w:ascii="Times New Roman" w:hAnsi="Times New Roman"/>
          <w:sz w:val="28"/>
          <w:szCs w:val="28"/>
        </w:rPr>
        <w:t xml:space="preserve">, софинансирование капитальных вложений в которые осуществляется за счет межбюджетных субсидий из краевого бюджета, по объектам </w:t>
      </w:r>
      <w:r>
        <w:rPr>
          <w:rFonts w:cs="Times New Roman" w:ascii="Times New Roman" w:hAnsi="Times New Roman"/>
          <w:sz w:val="28"/>
          <w:szCs w:val="28"/>
        </w:rPr>
        <w:t>в 2019 году согласно приложению 19 к настоящему решению, в 2020 и 2021 годах согласно приложению 20 к настоящему решению.</w:t>
      </w:r>
    </w:p>
    <w:p>
      <w:pPr>
        <w:pStyle w:val="Normal"/>
        <w:spacing w:lineRule="auto" w:line="240" w:before="0" w:after="0"/>
        <w:ind w:firstLine="709"/>
        <w:jc w:val="both"/>
        <w:rPr/>
      </w:pPr>
      <w:r>
        <w:rPr>
          <w:rFonts w:cs="Times New Roman" w:ascii="Times New Roman" w:hAnsi="Times New Roman"/>
          <w:sz w:val="28"/>
          <w:szCs w:val="28"/>
        </w:rPr>
        <w:t>19. Установить, что предоставление субсидий юридическим лицам (за исключением субсидий муниципальным учреждениям</w:t>
      </w:r>
      <w:r>
        <w:rPr>
          <w:rFonts w:ascii="Times New Roman" w:hAnsi="Times New Roman"/>
          <w:sz w:val="28"/>
          <w:szCs w:val="28"/>
        </w:rPr>
        <w:t xml:space="preserve">, а также субсидий, указанных в </w:t>
      </w:r>
      <w:hyperlink r:id="rId16">
        <w:r>
          <w:rPr>
            <w:rStyle w:val="ListLabel1"/>
            <w:rFonts w:ascii="Times New Roman" w:hAnsi="Times New Roman"/>
            <w:sz w:val="28"/>
            <w:szCs w:val="28"/>
          </w:rPr>
          <w:t>пунктах 6</w:t>
        </w:r>
      </w:hyperlink>
      <w:r>
        <w:rPr>
          <w:rFonts w:ascii="Times New Roman" w:hAnsi="Times New Roman"/>
        </w:rPr>
        <w:t>–</w:t>
      </w:r>
      <w:hyperlink r:id="rId17">
        <w:r>
          <w:rPr>
            <w:rStyle w:val="ListLabel1"/>
            <w:rFonts w:ascii="Times New Roman" w:hAnsi="Times New Roman"/>
            <w:sz w:val="28"/>
            <w:szCs w:val="28"/>
          </w:rPr>
          <w:t>8</w:t>
        </w:r>
      </w:hyperlink>
      <w:r>
        <w:rPr>
          <w:rFonts w:ascii="Times New Roman" w:hAnsi="Times New Roman"/>
          <w:sz w:val="28"/>
          <w:szCs w:val="28"/>
        </w:rPr>
        <w:t xml:space="preserve"> статьи 78 Бюджетного кодекса Российской Федерации</w:t>
      </w:r>
      <w:r>
        <w:rPr>
          <w:rFonts w:cs="Times New Roman" w:ascii="Times New Roman" w:hAnsi="Times New Roman"/>
          <w:sz w:val="28"/>
          <w:szCs w:val="28"/>
        </w:rPr>
        <w:t xml:space="preserve">), индивидуальным предпринимателям,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районного бюджета по соответствующим целевым статьям и группам видов расходов на 2019 год согласно </w:t>
      </w:r>
      <w:hyperlink r:id="rId18">
        <w:r>
          <w:rPr>
            <w:rStyle w:val="ListLabel2"/>
            <w:rFonts w:cs="Times New Roman" w:ascii="Times New Roman" w:hAnsi="Times New Roman"/>
            <w:sz w:val="28"/>
            <w:szCs w:val="28"/>
          </w:rPr>
          <w:t xml:space="preserve">приложению </w:t>
        </w:r>
      </w:hyperlink>
      <w:r>
        <w:rPr>
          <w:rFonts w:cs="Times New Roman" w:ascii="Times New Roman" w:hAnsi="Times New Roman"/>
          <w:sz w:val="28"/>
          <w:szCs w:val="28"/>
        </w:rPr>
        <w:t xml:space="preserve">12  к настоящему решению, на 2020 и 2021 годы согласно </w:t>
      </w:r>
      <w:hyperlink r:id="rId19">
        <w:r>
          <w:rPr>
            <w:rStyle w:val="ListLabel2"/>
            <w:rFonts w:cs="Times New Roman" w:ascii="Times New Roman" w:hAnsi="Times New Roman"/>
            <w:sz w:val="28"/>
            <w:szCs w:val="28"/>
          </w:rPr>
          <w:t xml:space="preserve">приложению </w:t>
        </w:r>
      </w:hyperlink>
      <w:r>
        <w:rPr>
          <w:rFonts w:cs="Times New Roman" w:ascii="Times New Roman" w:hAnsi="Times New Roman"/>
          <w:sz w:val="28"/>
          <w:szCs w:val="28"/>
        </w:rPr>
        <w:t>13 к настоящему решению,  в порядке, предусмотренном принимаемыми в соответствии с настоящим  решением нормативными правовыми актами администрации муниципального образования Кореновский район.</w:t>
      </w:r>
    </w:p>
    <w:p>
      <w:pPr>
        <w:pStyle w:val="Normal"/>
        <w:spacing w:lineRule="auto" w:line="240" w:before="0" w:after="0"/>
        <w:ind w:firstLine="708"/>
        <w:jc w:val="both"/>
        <w:rPr/>
      </w:pPr>
      <w:r>
        <w:rPr>
          <w:rFonts w:cs="Times New Roman" w:ascii="Times New Roman" w:hAnsi="Times New Roman"/>
          <w:sz w:val="28"/>
          <w:szCs w:val="28"/>
        </w:rPr>
        <w:t xml:space="preserve">20. Установить, что субсидии иным некоммерческим организациям, не являющимся муниципальными учреждениями, в соответствии с </w:t>
      </w:r>
      <w:hyperlink r:id="rId20">
        <w:r>
          <w:rPr>
            <w:rStyle w:val="ListLabel2"/>
            <w:rFonts w:cs="Times New Roman" w:ascii="Times New Roman" w:hAnsi="Times New Roman"/>
            <w:sz w:val="28"/>
            <w:szCs w:val="28"/>
          </w:rPr>
          <w:t>пунктом 2 статьи 78.1</w:t>
        </w:r>
      </w:hyperlink>
      <w:r>
        <w:rPr>
          <w:rFonts w:cs="Times New Roman" w:ascii="Times New Roman" w:hAnsi="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21">
        <w:r>
          <w:rPr>
            <w:rStyle w:val="ListLabel2"/>
            <w:rFonts w:cs="Times New Roman" w:ascii="Times New Roman" w:hAnsi="Times New Roman"/>
            <w:sz w:val="28"/>
            <w:szCs w:val="28"/>
          </w:rPr>
          <w:t>приложениями 12</w:t>
        </w:r>
      </w:hyperlink>
      <w:r>
        <w:rPr>
          <w:rFonts w:cs="Times New Roman" w:ascii="Times New Roman" w:hAnsi="Times New Roman"/>
          <w:sz w:val="28"/>
          <w:szCs w:val="28"/>
        </w:rPr>
        <w:t xml:space="preserve">, </w:t>
      </w:r>
      <w:hyperlink r:id="rId22">
        <w:r>
          <w:rPr>
            <w:rStyle w:val="ListLabel2"/>
            <w:rFonts w:cs="Times New Roman" w:ascii="Times New Roman" w:hAnsi="Times New Roman"/>
            <w:sz w:val="28"/>
            <w:szCs w:val="28"/>
          </w:rPr>
          <w:t>13</w:t>
        </w:r>
      </w:hyperlink>
      <w:r>
        <w:rPr>
          <w:rFonts w:cs="Times New Roman" w:ascii="Times New Roman" w:hAnsi="Times New Roman"/>
          <w:sz w:val="28"/>
          <w:szCs w:val="28"/>
        </w:rPr>
        <w:t xml:space="preserve"> к настоящему решению. Порядок определения объема и предоставления указанных субсидий устанавливается нормативными правовыми актами местной администрации муниципального образования Кореновский район.</w:t>
      </w:r>
    </w:p>
    <w:p>
      <w:pPr>
        <w:pStyle w:val="Normal"/>
        <w:spacing w:lineRule="auto" w:line="240" w:before="0" w:after="0"/>
        <w:ind w:firstLine="708"/>
        <w:jc w:val="both"/>
        <w:rPr>
          <w:rFonts w:ascii="Times New Roman" w:hAnsi="Times New Roman" w:cs="Times New Roman"/>
          <w:sz w:val="28"/>
          <w:szCs w:val="28"/>
        </w:rPr>
      </w:pPr>
      <w:r>
        <w:rPr>
          <w:rFonts w:ascii="Times New Roman" w:hAnsi="Times New Roman"/>
          <w:sz w:val="28"/>
          <w:szCs w:val="28"/>
        </w:rPr>
        <w:t>21. Увеличить размеры денежного содержания  выборного должностного лица, лиц замещающих должности муниципальной службы муниципального образования Кореновский район, а также размеры должностных окладов муниципальных служащих в соответствии с замещаемой ими должностью муниципальной службы и размеры  месячных окладов муниципальных служащих муниципального образования Кореновский район в соответствии с присвоенными им классными чинами муниципальной службы, и работников замещающих должности, не являющиеся должностями муниципальной службы муниципального образования Кореновский район с 1 января 2019 года на 5 процентов.</w:t>
      </w:r>
      <w:r>
        <w:rPr>
          <w:rFonts w:cs="Times New Roman" w:ascii="Times New Roman" w:hAnsi="Times New Roman"/>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22. Предусмотреть бюджетные ассигнования в целях повышения заработной платы (должностных окладов) работников</w:t>
      </w:r>
      <w:r>
        <w:rPr>
          <w:rFonts w:eastAsia="Times New Roman" w:cs="Times New Roman" w:ascii="Times New Roman" w:hAnsi="Times New Roman"/>
          <w:sz w:val="28"/>
          <w:szCs w:val="28"/>
        </w:rPr>
        <w:t xml:space="preserve"> муниципальных учреждений муниципального образования Кореновский район</w:t>
      </w:r>
      <w:r>
        <w:rPr>
          <w:rFonts w:cs="Times New Roman" w:ascii="Times New Roman" w:hAnsi="Times New Roman"/>
          <w:sz w:val="28"/>
          <w:szCs w:val="28"/>
        </w:rPr>
        <w:t xml:space="preserve">  с 1 января 2019 года на 5 процентов.</w:t>
      </w:r>
    </w:p>
    <w:p>
      <w:pPr>
        <w:pStyle w:val="Normal"/>
        <w:spacing w:lineRule="auto" w:line="240" w:before="0" w:after="0"/>
        <w:ind w:right="-1" w:firstLine="720"/>
        <w:jc w:val="both"/>
        <w:rPr>
          <w:rFonts w:ascii="Times New Roman" w:hAnsi="Times New Roman" w:cs="Times New Roman"/>
          <w:sz w:val="28"/>
          <w:szCs w:val="28"/>
        </w:rPr>
      </w:pPr>
      <w:bookmarkStart w:id="0" w:name="Par221"/>
      <w:bookmarkEnd w:id="0"/>
      <w:r>
        <w:rPr>
          <w:rFonts w:cs="Times New Roman" w:ascii="Times New Roman" w:hAnsi="Times New Roman"/>
          <w:sz w:val="28"/>
          <w:szCs w:val="28"/>
        </w:rPr>
        <w:t>23. Установить, что в 2019 году бюджетные кредиты бюджетам поселений Кореновского района из районного бюджета предоставляются на срок до одного года на основании обращения главы поселения Кореновского района (местной администрации) на следующие цели: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покрытие временных кассовых разрывов, возникающих при исполнении бюджетов поселений Кореновского района, со сроком возврата в 2019 году;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частичное покрытие дефицита бюджета поселения Кореновского района при наличии временного кассового разрыва со сроком возврата в 2020 году;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ликвидацию последствий стихийных бедствий со сроком возврата в 2020 году.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24. Бюджетные кредиты предоставляются в пределах объемов, утвержденных кассовым планом исполнения районного бюджета.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25. Установить плату за пользование указанными в подпунктах 1, 2, 3 пункта 23 бюджетными кредитами 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покрытие временных кассовых разрывов, возникающих при исполнении бюджетов поселений Кореновского района,  частичное покрытие дефицита бюджета поселения Кореновского района по ставке 0,1 процента годовых;</w:t>
        <w:tab/>
        <w:tab/>
        <w:tab/>
        <w:tab/>
        <w:tab/>
        <w:tab/>
        <w:tab/>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ликвидацию последствий стихийных бедствий по ставке 0 процентов.</w:t>
      </w:r>
    </w:p>
    <w:p>
      <w:pPr>
        <w:pStyle w:val="Normal"/>
        <w:widowControl w:val="false"/>
        <w:spacing w:lineRule="auto" w:line="240" w:before="0" w:after="0"/>
        <w:ind w:firstLine="709"/>
        <w:jc w:val="both"/>
        <w:rPr/>
      </w:pPr>
      <w:r>
        <w:rPr>
          <w:rFonts w:ascii="Times New Roman" w:hAnsi="Times New Roman"/>
          <w:sz w:val="28"/>
          <w:szCs w:val="28"/>
        </w:rPr>
        <w:t xml:space="preserve">26. Бюджетные кредиты, указанные в </w:t>
      </w:r>
      <w:hyperlink w:anchor="Par252">
        <w:r>
          <w:rPr>
            <w:rStyle w:val="ListLabel1"/>
            <w:rFonts w:ascii="Times New Roman" w:hAnsi="Times New Roman"/>
            <w:sz w:val="28"/>
            <w:szCs w:val="28"/>
          </w:rPr>
          <w:t>подпунктах 1</w:t>
        </w:r>
      </w:hyperlink>
      <w:r>
        <w:rPr>
          <w:rFonts w:ascii="Times New Roman" w:hAnsi="Times New Roman"/>
          <w:sz w:val="28"/>
          <w:szCs w:val="28"/>
        </w:rPr>
        <w:t xml:space="preserve"> и 2 пункта 23, предоставляются при условии 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а также принятия обязательства по возможности привлечения в бюджет муниципального образования Кореновский район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pPr>
        <w:pStyle w:val="ConsPlusNormal"/>
        <w:ind w:firstLine="709"/>
        <w:jc w:val="both"/>
        <w:rPr/>
      </w:pPr>
      <w:r>
        <w:rPr>
          <w:rFonts w:ascii="Times New Roman" w:hAnsi="Times New Roman"/>
          <w:sz w:val="28"/>
          <w:szCs w:val="28"/>
        </w:rPr>
        <w:t xml:space="preserve">27. Предоставление, использование и возврат бюджетами поселений Кореновского района указанных в </w:t>
      </w:r>
      <w:hyperlink w:anchor="Par252">
        <w:r>
          <w:rPr>
            <w:rStyle w:val="ListLabel1"/>
            <w:rFonts w:ascii="Times New Roman" w:hAnsi="Times New Roman"/>
            <w:sz w:val="28"/>
            <w:szCs w:val="28"/>
          </w:rPr>
          <w:t>подпунктах 1</w:t>
        </w:r>
      </w:hyperlink>
      <w:r>
        <w:rPr>
          <w:rFonts w:ascii="Times New Roman" w:hAnsi="Times New Roman"/>
          <w:sz w:val="28"/>
          <w:szCs w:val="28"/>
        </w:rPr>
        <w:t xml:space="preserve"> и 2 пункта 23 бюджетных кредитов, полученных из районного бюджета, осуществляются в порядке, установленном администрацией муниципального образования Кореновский район.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28. В целях, установленных в подпунктах 3 пункта 23, бюджетные кредиты из районного бюджета предоставляются поселению Кореновского района без предоставления им обеспечения исполнения своего обязательства по возврату указанного кредита, уплате процентных и иных платежей.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29. Бюджетные кредиты из районного бюджета не предоставляются поселениям, у которых: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не выполнены требования, установленные пунктом 3 статьи 92.1, статьями 107, 111 и пунктом 2 статьи 103 Бюджетного кодекса Российской Федерации;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имеется просроченная задолженность по денежным обязательствам перед районным бюджетом.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30. </w:t>
        <w:tab/>
        <w:t>Реструктуризация обязательств (задолженности) бюджетов поселений Кореновского района по бюджетным кредитам, предоставленным бюджетам поселений Кореновского района из районного бюджета осуществляется путем изменения срока погашения бюджетных кредитов в пределах срока, установленного пунктом 23, начиная с даты предоставления бюджетного кредита.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Реструктуризация обязательств (задолженности) по бюджетным кредитам, предоставленным бюджетам поселений, осуществляется в порядке и на условиях, установленных настоящим пунктом и принимаемым в соответствии с настоящим решением правовым актом администрации муниципального образования Кореновский район.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Реструктуризация обязательств (задолженности) по бюджетным кредитам, предоставленным бюджетам поселений Кореновского района,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поселения Кореновского района при условии отсутствия просроченной задолженности по уплате процентов (платы) за пользование бюджетными средствами.</w:t>
      </w:r>
    </w:p>
    <w:p>
      <w:pPr>
        <w:pStyle w:val="Normal"/>
        <w:widowControl w:val="false"/>
        <w:spacing w:lineRule="auto" w:line="240" w:before="0" w:after="0"/>
        <w:ind w:firstLine="709"/>
        <w:contextualSpacing/>
        <w:jc w:val="both"/>
        <w:rPr>
          <w:rFonts w:ascii="Times New Roman" w:hAnsi="Times New Roman" w:cs="Times New Roman"/>
          <w:sz w:val="28"/>
          <w:szCs w:val="28"/>
        </w:rPr>
      </w:pPr>
      <w:bookmarkStart w:id="1" w:name="sub_2333"/>
      <w:r>
        <w:rPr>
          <w:rFonts w:cs="Times New Roman" w:ascii="Times New Roman" w:hAnsi="Times New Roman"/>
          <w:sz w:val="28"/>
          <w:szCs w:val="28"/>
        </w:rPr>
        <w:t>Реструктуризация обязательств (задолженности) поселений Кореновского района по бюджетным кредитам, предоставленным из бюджета муниципального образования Кореновский район</w:t>
      </w:r>
      <w:bookmarkEnd w:id="1"/>
      <w:r>
        <w:rPr>
          <w:rFonts w:cs="Times New Roman" w:ascii="Times New Roman" w:hAnsi="Times New Roman"/>
          <w:sz w:val="28"/>
          <w:szCs w:val="28"/>
        </w:rPr>
        <w:t xml:space="preserve"> </w:t>
      </w:r>
      <w:r>
        <w:rPr>
          <w:rFonts w:ascii="Times New Roman" w:hAnsi="Times New Roman"/>
          <w:sz w:val="28"/>
          <w:szCs w:val="28"/>
        </w:rPr>
        <w:t>, осуществляется в порядке и на условиях, установленных настоящей статьей и принимаемым в соответствии с настоящим Решением нормативным правовым актом администрации муниципального образования Кореновский район.</w:t>
      </w: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31. Установить, что в соответствии с пунктом 11 статьи 93.2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Кореновский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Кореновский район.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Способами урегулирования задолженности по денежным обязательствам перед муниципальным образованием Кореновский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pPr>
        <w:pStyle w:val="Normal"/>
        <w:spacing w:lineRule="auto" w:line="240" w:before="0" w:after="0"/>
        <w:ind w:firstLine="709"/>
        <w:jc w:val="both"/>
        <w:rPr/>
      </w:pPr>
      <w:r>
        <w:rPr>
          <w:rFonts w:cs="Times New Roman" w:ascii="Times New Roman" w:hAnsi="Times New Roman"/>
          <w:sz w:val="28"/>
          <w:szCs w:val="28"/>
        </w:rPr>
        <w:t xml:space="preserve">32. Утвердить </w:t>
      </w:r>
      <w:hyperlink r:id="rId23">
        <w:r>
          <w:rPr>
            <w:rStyle w:val="ListLabel2"/>
            <w:rFonts w:cs="Times New Roman" w:ascii="Times New Roman" w:hAnsi="Times New Roman"/>
            <w:sz w:val="28"/>
            <w:szCs w:val="28"/>
          </w:rPr>
          <w:t>программу</w:t>
        </w:r>
      </w:hyperlink>
      <w:r>
        <w:rPr>
          <w:rFonts w:cs="Times New Roman" w:ascii="Times New Roman" w:hAnsi="Times New Roman"/>
          <w:sz w:val="28"/>
          <w:szCs w:val="28"/>
        </w:rPr>
        <w:t xml:space="preserve"> муниципальных внутренних заимствований муниципального образования Кореновский район на 2019 год и на плановый период 2020 и 2021 годов согласно приложению 21 к настоящему решению.</w:t>
      </w:r>
    </w:p>
    <w:p>
      <w:pPr>
        <w:pStyle w:val="Normal"/>
        <w:spacing w:lineRule="auto" w:line="240" w:before="0" w:after="0"/>
        <w:ind w:firstLine="709"/>
        <w:jc w:val="both"/>
        <w:rPr/>
      </w:pPr>
      <w:r>
        <w:rPr>
          <w:rFonts w:cs="Times New Roman" w:ascii="Times New Roman" w:hAnsi="Times New Roman"/>
          <w:sz w:val="28"/>
          <w:szCs w:val="28"/>
        </w:rPr>
        <w:t xml:space="preserve">33. Утвердить </w:t>
      </w:r>
      <w:hyperlink r:id="rId24">
        <w:r>
          <w:rPr>
            <w:rStyle w:val="ListLabel2"/>
            <w:rFonts w:cs="Times New Roman" w:ascii="Times New Roman" w:hAnsi="Times New Roman"/>
            <w:sz w:val="28"/>
            <w:szCs w:val="28"/>
          </w:rPr>
          <w:t>программу</w:t>
        </w:r>
      </w:hyperlink>
      <w:r>
        <w:rPr>
          <w:rFonts w:cs="Times New Roman" w:ascii="Times New Roman" w:hAnsi="Times New Roman"/>
          <w:sz w:val="28"/>
          <w:szCs w:val="28"/>
        </w:rPr>
        <w:t xml:space="preserve"> муниципальных  гарантий муниципального образования Кореновский район в валюте Российской Федерации на 2019 год и на плановый период 2020 и 2021 годов согласно приложению 22 к настоящему решению.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34. Установить предельный объем муниципального  долга муниципального образования Кореновский район на 2019 год в сумме 100000,0 тыс. рублей, на 2020 год в сумме 100000,0 тыс. рублей и на 2021 год в сумме 100000,0 тыс. рублей.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35. Установить, что в 2019 году предоставление межбюджетных трансфертов из районного бюджета в бюджеты поселений в форме субсидий, субвенций и иных межбюджетных трансфертов, имеющих целевое назначение, осуществляется в пределах суммы, необходимой для оплаты денежных обязательств по расходам получателей средств бюджета поселения, источником финансового обеспечения которых являются данные межбюджетные трансферты.</w:t>
      </w:r>
    </w:p>
    <w:p>
      <w:pPr>
        <w:pStyle w:val="Normal"/>
        <w:spacing w:lineRule="auto" w:line="240" w:before="0" w:after="0"/>
        <w:ind w:firstLine="709"/>
        <w:jc w:val="both"/>
        <w:rPr>
          <w:rFonts w:ascii="Times New Roman" w:hAnsi="Times New Roman"/>
          <w:sz w:val="28"/>
          <w:szCs w:val="28"/>
        </w:rPr>
      </w:pPr>
      <w:r>
        <w:rPr>
          <w:rFonts w:cs="Times New Roman" w:ascii="Times New Roman" w:hAnsi="Times New Roman"/>
          <w:sz w:val="28"/>
          <w:szCs w:val="28"/>
        </w:rPr>
        <w:t>36.</w:t>
      </w:r>
      <w:r>
        <w:rPr>
          <w:rFonts w:ascii="Times New Roman" w:hAnsi="Times New Roman"/>
          <w:sz w:val="28"/>
          <w:szCs w:val="28"/>
        </w:rPr>
        <w:t xml:space="preserve"> Установить, что в 2019 году получатели средств районного бюджета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Краснодарского края и муниципального образования Кореновский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p>
    <w:p>
      <w:pPr>
        <w:pStyle w:val="Normal"/>
        <w:widowControl w:val="false"/>
        <w:spacing w:lineRule="auto" w:line="240" w:before="0" w:after="0"/>
        <w:ind w:firstLine="709"/>
        <w:jc w:val="both"/>
        <w:rPr>
          <w:rFonts w:ascii="Times New Roman" w:hAnsi="Times New Roman"/>
          <w:szCs w:val="28"/>
        </w:rPr>
      </w:pPr>
      <w:r>
        <w:rPr>
          <w:rFonts w:ascii="Times New Roman" w:hAnsi="Times New Roman"/>
          <w:sz w:val="28"/>
          <w:szCs w:val="28"/>
        </w:rPr>
        <w:t>1) в размере до 100 процентов от суммы договора: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а) об  оказании  услуг связи, о подписке на печатные издания и об их при-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обретении;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об участии в научных, методических, научно-практических и иных конференциях;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 о приобретении путевок на санаторно-курортное лечение;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 о проведении мероприятий по тушению пожаров;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 на оказание депозитарных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 об обязательном страховании гражданской ответственности владельцев транспортных средств и других видов обязательного страхования;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 на проведение конгрессов, форумов, фестивалей, конкурсов, представление экспозиций Кореновского района на международных, всероссийских, региональных, национальных и иных выставочно-ярмарочных мероприятиях;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л) на приобретение объектов недвижимости в собственность муниципального образования Кореновский район;</w:t>
      </w:r>
    </w:p>
    <w:p>
      <w:pPr>
        <w:pStyle w:val="Normal"/>
        <w:spacing w:lineRule="auto" w:line="240" w:before="0" w:after="0"/>
        <w:ind w:firstLine="709"/>
        <w:jc w:val="both"/>
        <w:rPr>
          <w:rFonts w:ascii="Times New Roman" w:hAnsi="Times New Roman"/>
          <w:szCs w:val="28"/>
        </w:rPr>
      </w:pPr>
      <w:r>
        <w:rPr>
          <w:rFonts w:ascii="Times New Roman" w:hAnsi="Times New Roman"/>
          <w:sz w:val="28"/>
          <w:szCs w:val="28"/>
        </w:rPr>
        <w:t xml:space="preserve">2) в размере до 30 процентов от суммы договора – по остальным договорам. </w:t>
      </w:r>
      <w:r>
        <w:rPr>
          <w:rFonts w:ascii="Times New Roman" w:hAnsi="Times New Roman"/>
          <w:szCs w:val="28"/>
        </w:rPr>
        <w:t xml:space="preserve"> </w:t>
      </w:r>
    </w:p>
    <w:p>
      <w:pPr>
        <w:pStyle w:val="PlainText"/>
        <w:widowControl w:val="false"/>
        <w:ind w:firstLine="709"/>
        <w:jc w:val="both"/>
        <w:rPr>
          <w:rFonts w:ascii="Times New Roman" w:hAnsi="Times New Roman"/>
          <w:sz w:val="28"/>
          <w:szCs w:val="28"/>
        </w:rPr>
      </w:pPr>
      <w:r>
        <w:rPr>
          <w:rFonts w:ascii="Times New Roman" w:hAnsi="Times New Roman"/>
          <w:sz w:val="28"/>
          <w:szCs w:val="28"/>
        </w:rPr>
        <w:t>37. Муниципальные и ведомственные программы муниципального образования Кореновский район в случае увеличения (уменьшения) объемов бюджетных ассигнований на их финансовое обеспечение подлежат приведению  в соответствие с решением о районном бюджете в срок не позднее трех месяцев со дня вступления его в силу.</w:t>
      </w:r>
    </w:p>
    <w:p>
      <w:pPr>
        <w:pStyle w:val="PlainText"/>
        <w:widowControl w:val="false"/>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Нормативные правовые акты органов местного самоуправления муниципального образования Кореновский район подлежат приведению в соответствие с настоящим решением в двухмесячный срок со дня вступления в силу настоящего решения.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38. </w:t>
      </w:r>
      <w:r>
        <w:rPr>
          <w:rFonts w:eastAsia="Times New Roman" w:cs="Times New Roman" w:ascii="Times New Roman" w:hAnsi="Times New Roman"/>
          <w:sz w:val="28"/>
          <w:szCs w:val="28"/>
        </w:rPr>
        <w:t>Отделу по взаимодействию с представительным органом администрации муниципального образования Кореновский район (Антоненко) опубликовать официально настоящее решение и разместить его в информационно - телекоммуникационной сети «Интернет» на официальном сайте Совета муниципального образования Кореновский район.</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39.</w:t>
      </w:r>
      <w:r>
        <w:rPr>
          <w:rFonts w:ascii="Times New Roman" w:hAnsi="Times New Roman"/>
          <w:b/>
          <w:sz w:val="28"/>
          <w:szCs w:val="28"/>
        </w:rPr>
        <w:t xml:space="preserve"> </w:t>
      </w:r>
      <w:r>
        <w:rPr>
          <w:rFonts w:ascii="Times New Roman" w:hAnsi="Times New Roman"/>
          <w:sz w:val="28"/>
          <w:szCs w:val="28"/>
        </w:rPr>
        <w:t>Решение вступает в силу с 1 января 2019 года.</w:t>
      </w:r>
    </w:p>
    <w:p>
      <w:pPr>
        <w:pStyle w:val="PlainText"/>
        <w:widowControl w:val="false"/>
        <w:ind w:firstLine="709"/>
        <w:jc w:val="both"/>
        <w:rPr>
          <w:rFonts w:ascii="Times New Roman" w:hAnsi="Times New Roman"/>
          <w:sz w:val="28"/>
          <w:szCs w:val="28"/>
        </w:rPr>
      </w:pPr>
      <w:r>
        <w:rPr>
          <w:rFonts w:ascii="Times New Roman" w:hAnsi="Times New Roman"/>
          <w:sz w:val="28"/>
          <w:szCs w:val="28"/>
        </w:rPr>
      </w:r>
    </w:p>
    <w:p>
      <w:pPr>
        <w:pStyle w:val="PlainText"/>
        <w:widowControl w:val="false"/>
        <w:ind w:firstLine="709"/>
        <w:jc w:val="both"/>
        <w:rPr>
          <w:rFonts w:ascii="Times New Roman" w:hAnsi="Times New Roman"/>
          <w:sz w:val="28"/>
          <w:szCs w:val="28"/>
        </w:rPr>
      </w:pPr>
      <w:r>
        <w:rPr>
          <w:rFonts w:ascii="Times New Roman" w:hAnsi="Times New Roman"/>
          <w:sz w:val="28"/>
          <w:szCs w:val="28"/>
        </w:rPr>
      </w:r>
    </w:p>
    <w:p>
      <w:pPr>
        <w:pStyle w:val="PlainText"/>
        <w:widowControl w:val="false"/>
        <w:ind w:firstLine="709"/>
        <w:jc w:val="both"/>
        <w:rPr>
          <w:rFonts w:ascii="Times New Roman" w:hAnsi="Times New Roman"/>
          <w:sz w:val="28"/>
          <w:szCs w:val="28"/>
        </w:rPr>
      </w:pPr>
      <w:r>
        <w:rPr>
          <w:rFonts w:ascii="Times New Roman" w:hAnsi="Times New Roman"/>
          <w:sz w:val="28"/>
          <w:szCs w:val="28"/>
        </w:rPr>
      </w:r>
    </w:p>
    <w:tbl>
      <w:tblPr>
        <w:tblW w:w="9853" w:type="dxa"/>
        <w:jc w:val="left"/>
        <w:tblInd w:w="0" w:type="dxa"/>
        <w:tblBorders/>
        <w:tblCellMar>
          <w:top w:w="0" w:type="dxa"/>
          <w:left w:w="108" w:type="dxa"/>
          <w:bottom w:w="0" w:type="dxa"/>
          <w:right w:w="108" w:type="dxa"/>
        </w:tblCellMar>
        <w:tblLook w:val="04a0"/>
      </w:tblPr>
      <w:tblGrid>
        <w:gridCol w:w="5070"/>
        <w:gridCol w:w="4782"/>
      </w:tblGrid>
      <w:tr>
        <w:trPr/>
        <w:tc>
          <w:tcPr>
            <w:tcW w:w="507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Глава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Кореновский район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С.А. Голобородько</w:t>
            </w:r>
          </w:p>
        </w:tc>
        <w:tc>
          <w:tcPr>
            <w:tcW w:w="478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Председатель Совета</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муниципального образования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Кореновский район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В.В. Слепухин </w:t>
            </w:r>
          </w:p>
        </w:tc>
      </w:tr>
    </w:tbl>
    <w:p>
      <w:pPr>
        <w:pStyle w:val="Normal"/>
        <w:spacing w:lineRule="auto" w:line="240" w:before="0" w:after="0"/>
        <w:jc w:val="both"/>
        <w:rPr/>
      </w:pPr>
      <w:r>
        <w:rPr/>
      </w:r>
    </w:p>
    <w:sectPr>
      <w:headerReference w:type="default" r:id="rId25"/>
      <w:type w:val="nextPage"/>
      <w:pgSz w:w="11906" w:h="16838"/>
      <w:pgMar w:left="1701" w:right="567" w:header="283" w:top="1134" w:footer="0" w:bottom="1134"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Narrow">
    <w:charset w:val="80"/>
    <w:family w:val="swiss"/>
    <w:pitch w:val="variable"/>
  </w:font>
  <w:font w:name="Courier New">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61733317"/>
    </w:sdtPr>
    <w:sdtContent>
      <w:p>
        <w:pPr>
          <w:pStyle w:val="Style21"/>
          <w:jc w:val="center"/>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8</w:t>
        </w:r>
        <w:r>
          <w:rPr>
            <w:sz w:val="24"/>
            <w:szCs w:val="24"/>
            <w:rFonts w:cs="Times New Roman" w:ascii="Times New Roman" w:hAnsi="Times New Roman"/>
          </w:rPr>
          <w:fldChar w:fldCharType="end"/>
        </w:r>
      </w:p>
    </w:sdtContent>
  </w:sdt>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3d6985"/>
    <w:pPr>
      <w:widowControl/>
      <w:tabs>
        <w:tab w:val="left" w:pos="708" w:leader="none"/>
      </w:tabs>
      <w:suppressAutoHyphens w:val="true"/>
      <w:bidi w:val="0"/>
      <w:jc w:val="left"/>
    </w:pPr>
    <w:rPr>
      <w:rFonts w:ascii="Calibri" w:hAnsi="Calibri" w:eastAsia="WenQuanYi Micro Hei" w:cs="" w:asciiTheme="minorHAnsi" w:cstheme="minorBidi" w:hAnsiTheme="minorHAnsi"/>
      <w:color w:val="auto"/>
      <w:kern w:val="0"/>
      <w:sz w:val="22"/>
      <w:szCs w:val="22"/>
      <w:lang w:val="ru-RU" w:eastAsia="ru-RU" w:bidi="ar-SA"/>
    </w:rPr>
  </w:style>
  <w:style w:type="paragraph" w:styleId="1">
    <w:name w:val="Heading 1"/>
    <w:basedOn w:val="Normal"/>
    <w:next w:val="Normal"/>
    <w:qFormat/>
    <w:pPr>
      <w:keepNext w:val="true"/>
      <w:numPr>
        <w:ilvl w:val="0"/>
        <w:numId w:val="1"/>
      </w:numPr>
      <w:ind w:left="0" w:right="0" w:hanging="0"/>
      <w:jc w:val="center"/>
      <w:outlineLvl w:val="0"/>
    </w:pPr>
    <w:rPr>
      <w:b/>
      <w:sz w:val="40"/>
      <w:lang w:eastAsia="ru-RU"/>
    </w:rPr>
  </w:style>
  <w:style w:type="paragraph" w:styleId="3">
    <w:name w:val="Heading 3"/>
    <w:basedOn w:val="Normal"/>
    <w:next w:val="Normal"/>
    <w:qFormat/>
    <w:pPr>
      <w:keepNext w:val="true"/>
      <w:numPr>
        <w:ilvl w:val="2"/>
        <w:numId w:val="1"/>
      </w:numPr>
      <w:ind w:left="0" w:right="0" w:hanging="0"/>
      <w:outlineLvl w:val="2"/>
    </w:pPr>
    <w:rPr>
      <w:rFonts w:ascii="Arial Narrow" w:hAnsi="Arial Narrow" w:cs="Arial Narrow"/>
      <w:sz w:val="32"/>
      <w:lang w:eastAsia="ru-RU"/>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rsid w:val="00296304"/>
    <w:rPr>
      <w:rFonts w:eastAsia="Calibri" w:eastAsiaTheme="minorHAnsi"/>
      <w:lang w:eastAsia="en-US"/>
    </w:rPr>
  </w:style>
  <w:style w:type="character" w:styleId="Style13" w:customStyle="1">
    <w:name w:val="Текст Знак"/>
    <w:basedOn w:val="DefaultParagraphFont"/>
    <w:link w:val="a5"/>
    <w:qFormat/>
    <w:rsid w:val="006b0e39"/>
    <w:rPr>
      <w:rFonts w:ascii="Courier New" w:hAnsi="Courier New" w:eastAsia="Times New Roman" w:cs="Times New Roman"/>
      <w:sz w:val="20"/>
      <w:szCs w:val="20"/>
    </w:rPr>
  </w:style>
  <w:style w:type="character" w:styleId="Style14" w:customStyle="1">
    <w:name w:val="Нижний колонтитул Знак"/>
    <w:basedOn w:val="DefaultParagraphFont"/>
    <w:link w:val="a8"/>
    <w:uiPriority w:val="99"/>
    <w:semiHidden/>
    <w:qFormat/>
    <w:rsid w:val="00ab6b6f"/>
    <w:rPr/>
  </w:style>
  <w:style w:type="character" w:styleId="ListLabel1">
    <w:name w:val="ListLabel 1"/>
    <w:qFormat/>
    <w:rPr>
      <w:rFonts w:ascii="Times New Roman" w:hAnsi="Times New Roman"/>
      <w:sz w:val="28"/>
      <w:szCs w:val="28"/>
    </w:rPr>
  </w:style>
  <w:style w:type="character" w:styleId="Style15">
    <w:name w:val="Интернет-ссылка"/>
    <w:rPr>
      <w:color w:val="000080"/>
      <w:u w:val="single"/>
      <w:lang w:val="zxx" w:eastAsia="zxx" w:bidi="zxx"/>
    </w:rPr>
  </w:style>
  <w:style w:type="character" w:styleId="ListLabel2">
    <w:name w:val="ListLabel 2"/>
    <w:qFormat/>
    <w:rPr>
      <w:rFonts w:ascii="Times New Roman" w:hAnsi="Times New Roman" w:cs="Times New Roman"/>
      <w:sz w:val="28"/>
      <w:szCs w:val="28"/>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Header"/>
    <w:basedOn w:val="Normal"/>
    <w:link w:val="a4"/>
    <w:uiPriority w:val="99"/>
    <w:unhideWhenUsed/>
    <w:rsid w:val="00296304"/>
    <w:pPr>
      <w:tabs>
        <w:tab w:val="center" w:pos="4677" w:leader="none"/>
        <w:tab w:val="right" w:pos="9355" w:leader="none"/>
      </w:tabs>
      <w:spacing w:lineRule="auto" w:line="240" w:before="0" w:after="0"/>
    </w:pPr>
    <w:rPr>
      <w:rFonts w:eastAsia="Calibri" w:eastAsiaTheme="minorHAnsi"/>
      <w:lang w:eastAsia="en-US"/>
    </w:rPr>
  </w:style>
  <w:style w:type="paragraph" w:styleId="PlainText">
    <w:name w:val="Plain Text"/>
    <w:basedOn w:val="Normal"/>
    <w:link w:val="a6"/>
    <w:qFormat/>
    <w:rsid w:val="006b0e39"/>
    <w:pPr>
      <w:spacing w:lineRule="auto" w:line="240" w:before="0" w:after="0"/>
    </w:pPr>
    <w:rPr>
      <w:rFonts w:ascii="Courier New" w:hAnsi="Courier New" w:eastAsia="Times New Roman" w:cs="Times New Roman"/>
      <w:sz w:val="20"/>
      <w:szCs w:val="20"/>
    </w:rPr>
  </w:style>
  <w:style w:type="paragraph" w:styleId="ConsPlusNormal" w:customStyle="1">
    <w:name w:val="ConsPlusNormal"/>
    <w:qFormat/>
    <w:rsid w:val="00a1008b"/>
    <w:pPr>
      <w:widowControl w:val="fals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Style22">
    <w:name w:val="Footer"/>
    <w:basedOn w:val="Normal"/>
    <w:link w:val="a9"/>
    <w:uiPriority w:val="99"/>
    <w:semiHidden/>
    <w:unhideWhenUsed/>
    <w:rsid w:val="00ab6b6f"/>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34D8BFB3527D2687122DD455843B0BEEA16A49CCE5906E5C21EF5C9C4131000FA9F2F405E79035DF08232E49v0T5M" TargetMode="External"/><Relationship Id="rId4" Type="http://schemas.openxmlformats.org/officeDocument/2006/relationships/hyperlink" Target="consultantplus://offline/ref=7DE8A4E5CA29B48D5FAA7A78F7966418A90863D8C596BC96F1914FAAEE771CFA5B00DD3DDFF5D886AFDA4D3174CBI" TargetMode="External"/><Relationship Id="rId5" Type="http://schemas.openxmlformats.org/officeDocument/2006/relationships/hyperlink" Target="consultantplus://offline/ref=7DE8A4E5CA29B48D5FAA7A78F7966418A90863D8C596BC96F1914FAAEE771CFA5B00DD3DDFF5D886AFDA4F3D74C9I" TargetMode="External"/><Relationship Id="rId6" Type="http://schemas.openxmlformats.org/officeDocument/2006/relationships/hyperlink" Target="consultantplus://offline/ref=7DE8A4E5CA29B48D5FAA7A78F7966418A90863D8C596BC96F1914FAAEE771CFA5B00DD3DDFF5D886AFDA4E3174CDI" TargetMode="External"/><Relationship Id="rId7" Type="http://schemas.openxmlformats.org/officeDocument/2006/relationships/hyperlink" Target="consultantplus://offline/ref=7DE8A4E5CA29B48D5FAA7A78F7966418A90863D8C596BC96F1914FAAEE771CFA5B00DD3DDFF5D886AFDA483074C2I" TargetMode="External"/><Relationship Id="rId8" Type="http://schemas.openxmlformats.org/officeDocument/2006/relationships/hyperlink" Target="consultantplus://offline/ref=7DE8A4E5CA29B48D5FAA7A78F7966418A90863D8C596BC96F1914FAAEE771CFA5B00DD3DDFF5D886AFDA443974CCI" TargetMode="External"/><Relationship Id="rId9" Type="http://schemas.openxmlformats.org/officeDocument/2006/relationships/hyperlink" Target="consultantplus://offline/ref=7DE8A4E5CA29B48D5FAA7A78F7966418A90863D8C596BC96F1914FAAEE771CFA5B00DD3DDFF5D886AFD94F3074C2I" TargetMode="External"/><Relationship Id="rId10" Type="http://schemas.openxmlformats.org/officeDocument/2006/relationships/hyperlink" Target="consultantplus://offline/ref=7DE8A4E5CA29B48D5FAA7A78F7966418A90863D8C596BC96F1914FAAEE771CFA5B00DD3DDFF5D886AFDC483F74CDI" TargetMode="External"/><Relationship Id="rId11" Type="http://schemas.openxmlformats.org/officeDocument/2006/relationships/hyperlink" Target="consultantplus://offline/ref=7DE8A4E5CA29B48D5FAA7A78F7966418A90863D8C596BC96F1914FAAEE771CFA5B00DD3DDFF5D886AEDF4F3874CFI" TargetMode="External"/><Relationship Id="rId12" Type="http://schemas.openxmlformats.org/officeDocument/2006/relationships/hyperlink" Target="consultantplus://offline/ref=7DE8A4E5CA29B48D5FAA7A78F7966418A90863D8C596BC96F1914FAAEE771CFA5B00DD3DDFF5D886ADD2483E74CCI" TargetMode="External"/><Relationship Id="rId13" Type="http://schemas.openxmlformats.org/officeDocument/2006/relationships/hyperlink" Target="consultantplus://offline/ref=7DE8A4E5CA29B48D5FAA7A78F7966418A90863D8C596BC96F1914FAAEE771CFA5B00DD3DDFF5D886ABDC4D3E74CEI" TargetMode="External"/><Relationship Id="rId14" Type="http://schemas.openxmlformats.org/officeDocument/2006/relationships/hyperlink" Target="consultantplus://offline/ref=7DE8A4E5CA29B48D5FAA7A78F7966418A90863D8C596BC96F1914FAAEE771CFA5B00DD3DDFF5D886ABDC4C3174C3I" TargetMode="External"/><Relationship Id="rId15" Type="http://schemas.openxmlformats.org/officeDocument/2006/relationships/hyperlink" Target="consultantplus://offline/ref=7DE8A4E5CA29B48D5FAA7A78F7966418A90863D8C596BC96F1914FAAEE771CFA5B00DD3DDFF5D886A7DF4A3E74C2I" TargetMode="External"/><Relationship Id="rId16" Type="http://schemas.openxmlformats.org/officeDocument/2006/relationships/hyperlink" Target="consultantplus://offline/ref=266773807E84DC2FB054E739EFD8CBDFA4D30982FD7424A21B82F17B3C7BAB572F677673AD82l8J4G" TargetMode="External"/><Relationship Id="rId17" Type="http://schemas.openxmlformats.org/officeDocument/2006/relationships/hyperlink" Target="consultantplus://offline/ref=266773807E84DC2FB054E739EFD8CBDFA4D30982FD7424A21B82F17B3C7BAB572F677676AE8885D3lFJ3G" TargetMode="External"/><Relationship Id="rId18" Type="http://schemas.openxmlformats.org/officeDocument/2006/relationships/hyperlink" Target="consultantplus://offline/ref=7DE8A4E5CA29B48D5FAA7A78F7966418A90863D8C596BC96F1914FAAEE771CFA5B00DD3DDFF5D886A7DF4A3E74C2I" TargetMode="External"/><Relationship Id="rId19" Type="http://schemas.openxmlformats.org/officeDocument/2006/relationships/hyperlink" Target="consultantplus://offline/ref=7DE8A4E5CA29B48D5FAA7A78F7966418A90863D8C596BC96F1914FAAEE771CFA5B00DD3DDFF5D886A7DE4E3974CEI" TargetMode="External"/><Relationship Id="rId20" Type="http://schemas.openxmlformats.org/officeDocument/2006/relationships/hyperlink" Target="consultantplus://offline/ref=7DE8A4E5CA29B48D5FAA6475E1FA3B12AF0B3CD2C697B5C6A4CD49FDB1271AAF1B40DB6A9DB57DCCI" TargetMode="External"/><Relationship Id="rId21" Type="http://schemas.openxmlformats.org/officeDocument/2006/relationships/hyperlink" Target="consultantplus://offline/ref=7DE8A4E5CA29B48D5FAA7A78F7966418A90863D8C596BC96F1914FAAEE771CFA5B00DD3DDFF5D886AEDF4F3874CFI" TargetMode="External"/><Relationship Id="rId22" Type="http://schemas.openxmlformats.org/officeDocument/2006/relationships/hyperlink" Target="consultantplus://offline/ref=7DE8A4E5CA29B48D5FAA7A78F7966418A90863D8C596BC96F1914FAAEE771CFA5B00DD3DDFF5D885AAD94B3F74C2I" TargetMode="External"/><Relationship Id="rId23" Type="http://schemas.openxmlformats.org/officeDocument/2006/relationships/hyperlink" Target="consultantplus://offline/ref=7DE8A4E5CA29B48D5FAA7A78F7966418A90863D8C596BC96F1914FAAEE771CFA5B00DD3DDFF5D886A9DA443D74CAI" TargetMode="External"/><Relationship Id="rId24" Type="http://schemas.openxmlformats.org/officeDocument/2006/relationships/hyperlink" Target="consultantplus://offline/ref=7DE8A4E5CA29B48D5FAA7A78F7966418A90863D8C596BC96F1914FAAEE771CFA5B00DD3DDFF5D886A9D94D3874CBI" TargetMode="External"/><Relationship Id="rId25" Type="http://schemas.openxmlformats.org/officeDocument/2006/relationships/header" Target="head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D3B0-7335-442D-B99C-6CA12A86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Application>LibreOffice/6.0.3.2$Windows_x86 LibreOffice_project/8f48d515416608e3a835360314dac7e47fd0b821</Application>
  <Pages>8</Pages>
  <Words>2341</Words>
  <Characters>16106</Characters>
  <CharactersWithSpaces>27406</CharactersWithSpaces>
  <Paragraphs>97</Paragraphs>
  <Company>ФУ МО Кореновский район</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2016-10-26T10:01:00Z</dcterms:created>
  <dc:creator>Колупайко</dc:creator>
  <dc:description/>
  <dc:language>ru-RU</dc:language>
  <cp:lastModifiedBy/>
  <cp:lastPrinted>2018-11-29T11:56:18Z</cp:lastPrinted>
  <dcterms:modified xsi:type="dcterms:W3CDTF">2018-11-29T11:56:29Z</dcterms:modified>
  <cp:revision>223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ФУ МО Кореновский район</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