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45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ab/>
      </w:r>
    </w:p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ind w:hanging="0" w:left="0"/>
        <w:jc w:val="center"/>
        <w:rPr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hanging="0" w:left="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hanging="0" w:left="0"/>
        <w:rPr>
          <w:color w:val="000000"/>
        </w:rPr>
      </w:pPr>
      <w:r>
        <w:rPr>
          <w:rFonts w:ascii="Times New Roman" w:hAnsi="Times New Roman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 27.02.2025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№  267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правилах проведения реструктуризации муниципального долга по ним в 2025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27 ноября 2024 года № 589 «О бюджете муниципального образования Кореновский район на 2025 год и на плановый период 2026 и 2027 годов»</w:t>
      </w:r>
      <w:r>
        <w:rPr/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администрация муниципального образования Кореновский район              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pacing w:val="-4"/>
          <w:sz w:val="28"/>
          <w:szCs w:val="28"/>
        </w:rPr>
        <w:t>1.1. </w:t>
      </w:r>
      <w:hyperlink w:anchor="sub_1000">
        <w:r>
          <w:rPr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2025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1.2.</w:t>
      </w:r>
      <w:bookmarkStart w:id="1" w:name="_GoBack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 xml:space="preserve"> Правила проведения в 2025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1_Копия_1"/>
      <w:bookmarkEnd w:id="2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 в информационно-телекоммуникационной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обнародования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00"/>
          <w:pgMar w:left="815" w:right="567" w:gutter="0" w:header="0" w:top="1134" w:footer="0" w:bottom="20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   </w:t>
      </w:r>
      <w:bookmarkEnd w:id="3"/>
      <w:r>
        <w:rPr>
          <w:rFonts w:cs="Times New Roman" w:ascii="Times New Roman" w:hAnsi="Times New Roman"/>
          <w:sz w:val="28"/>
          <w:szCs w:val="28"/>
        </w:rPr>
        <w:t>А.Е. Дружинкин</w:t>
      </w:r>
    </w:p>
    <w:tbl>
      <w:tblPr>
        <w:tblStyle w:val="a7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от 27.02.2025 № 267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2025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</w:t>
        <w:noBreakHyphen/>
        <w:t xml:space="preserve"> районный бюджет), осуществляются в соответствии с настоящим Порядком с учетом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27 ноября 2024 года № 589 «О бюджете муниципального образования Кореновский район на 2025 год и  на плановый период 2026 и 2027 годов» (далее – решение о бюджете).</w:t>
      </w:r>
      <w:bookmarkEnd w:id="4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1"/>
      <w:bookmarkEnd w:id="5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_Копия_1"/>
      <w:bookmarkStart w:id="7" w:name="sub_10012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2"/>
      <w:bookmarkStart w:id="9" w:name="sub_10012_Копия_1"/>
      <w:bookmarkEnd w:id="9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из районного бюджета бюджету поселения бюджетного кредита принимается администрацией муниципального образования Кореновский район (далее – администрация) на основании письменного обращения главы поселения (далее - обращение). </w:t>
      </w:r>
      <w:bookmarkStart w:id="10" w:name="sub_1003"/>
      <w:bookmarkEnd w:id="8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содержать: обоснование необходимости предоставления бюджетного кредита из районного бюджета бюджету поселения; цель предоставления бюджетного кредита и его объем; сроки погашения бюджетного кредита;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финансовое управление).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Обращение рассматривается финансовым управлением в установленном им порядке с учетом сбалансированности кассового плана исполнения районного бюджета в текущем финансовом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bookmarkEnd w:id="11"/>
      <w:r>
        <w:rPr>
          <w:rFonts w:cs="Times New Roman" w:ascii="Times New Roman" w:hAnsi="Times New Roman"/>
          <w:sz w:val="28"/>
          <w:szCs w:val="28"/>
        </w:rPr>
        <w:t xml:space="preserve">4. Бюджетный кредит предоставляется из районного бюджета бюджету поселения в соответствии с нормативным актом администрации о предоставлении бюджетного кредита с указанием цели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и администрацией поселения в соответствии с Бюджетным кодексом Российской Федерации и уставом поселения (далее </w:t>
        <w:noBreakHyphen/>
        <w:t xml:space="preserve">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В случае поступления в администрацию со дня принятия решения о предоставлении из районного бюджета бюджетного кредита бюджету поселения до дня перечисления администрацией бюджетного кредита письменного обращения главы поселения о расторжении договора договор подлежит расторжению, нормативный акт администрации о предоставлении бюджетного кредита подлежит отмене. 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Дополнительным обязательством поселения при предоставлении бюджетного кредита, подлежащим включению в договор, является обязательство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годовых, соблюдение установленных Губернатором Краснодарского края нормативов формирования расходов на оплату труа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 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Бюджетные кредиты из районного бюджета предоставляются бюджетам поселений на: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покрытие временных кассовых разрывов, возникающих при исполнении бюджетов поселений, - на срок в пределах текущего финансового года (возврат в 2025 году);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частичное покрытие дефицитов бюджетов поселений при наличии временного кассового разрыва - на срок, выходящий за пределы текущего финансового года (возврат в 2026 году); 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ликвидацию последствий стихийных бедствий со сроком возврата в 2026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_Копия_1"/>
      <w:bookmarkStart w:id="13" w:name="sub_1005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8. Объем бюджетного кредита определяется в пределах общего объема бюджетных ассигнований, предусмотренных решением о бюджете в соответствующем финансовом году,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1) предоставления бюджетного кредита на покрытие временного кассового разрыва, возникающего при исполнении бюджета поселения,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бюджетного кредита на частичное покрытие дефицита бюджета поселения при наличии временного кассового разрыва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_Копия_1"/>
      <w:bookmarkEnd w:id="14"/>
      <w:r>
        <w:rPr>
          <w:rFonts w:cs="Times New Roman" w:ascii="Times New Roman" w:hAnsi="Times New Roman"/>
          <w:sz w:val="28"/>
          <w:szCs w:val="28"/>
        </w:rPr>
        <w:t>9. Плата за пользование бюджетным кредитом в районный бюджет перечисляется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"/>
      <w:r>
        <w:rPr>
          <w:rFonts w:cs="Times New Roman" w:ascii="Times New Roman" w:hAnsi="Times New Roman"/>
          <w:sz w:val="28"/>
          <w:szCs w:val="28"/>
        </w:rPr>
        <w:t>11.</w:t>
      </w:r>
      <w:bookmarkStart w:id="16" w:name="sub_1007"/>
      <w:bookmarkEnd w:id="15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7" w:name="sub_1008"/>
      <w:bookmarkEnd w:id="16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Возврат бюджетного кредита в районный бюджет осуществляется администрацией поселения в соответствии с договором.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 Контроль за своевременностью возврата бюджетных кредитов и перечислением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7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Терпелюк</w:t>
            </w:r>
            <w:bookmarkStart w:id="18" w:name="sub_1009"/>
            <w:bookmarkEnd w:id="18"/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w="11906" w:h="16800"/>
          <w:pgMar w:left="1701" w:right="567" w:gutter="0" w:header="720" w:top="1134" w:footer="0" w:bottom="1134"/>
          <w:pgNumType w:start="1"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____________  №  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7"/>
      <w:bookmarkEnd w:id="19"/>
      <w:r>
        <w:rPr>
          <w:rFonts w:cs="Times New Roman" w:ascii="Times New Roman" w:hAnsi="Times New Roman"/>
          <w:sz w:val="28"/>
          <w:szCs w:val="28"/>
        </w:rPr>
        <w:t>проведения в 2025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2025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26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27 ноября 2024 года № 589 «О бюджете муниципального образования Кореновский район на 2025 год и на плановый период 2026 и 2027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26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Требования). Обращение рассматривается финансовым управлением администрации муниципального образования Кореновский район (далее </w:t>
        <w:noBreakHyphen/>
        <w:t xml:space="preserve">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</w:t>
        <w:noBreakHyphen/>
        <w:t xml:space="preserve">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26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0" w:name="Par59"/>
      <w:bookmarkStart w:id="21" w:name="Par61"/>
      <w:bookmarkStart w:id="22" w:name="Par59"/>
      <w:bookmarkStart w:id="23" w:name="Par61"/>
      <w:bookmarkEnd w:id="22"/>
      <w:bookmarkEnd w:id="23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Терпелюк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type w:val="nextPage"/>
      <w:pgSz w:w="11906" w:h="16800"/>
      <w:pgMar w:left="1701" w:right="567" w:gutter="0" w:header="720" w:top="1134" w:footer="0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92066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fals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92066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19589b"/>
    <w:rPr/>
  </w:style>
  <w:style w:type="character" w:styleId="2" w:customStyle="1">
    <w:name w:val="Заголовок 2 Знак"/>
    <w:basedOn w:val="DefaultParagraphFont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Hyperlink" w:customStyle="1">
    <w:name w:val="Hyperlink"/>
    <w:rsid w:val="001f1afb"/>
    <w:rPr>
      <w:color w:val="000080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0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12604.10302" TargetMode="External"/><Relationship Id="rId4" Type="http://schemas.openxmlformats.org/officeDocument/2006/relationships/hyperlink" Target="garantf1://12012604.107" TargetMode="External"/><Relationship Id="rId5" Type="http://schemas.openxmlformats.org/officeDocument/2006/relationships/hyperlink" Target="garantf1://12012604.111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6380-1007-44B0-9AC1-590457A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6</Pages>
  <Words>1459</Words>
  <Characters>10915</Characters>
  <CharactersWithSpaces>12603</CharactersWithSpaces>
  <Paragraphs>81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2025-02-18T12:41:00Z</dcterms:created>
  <dc:creator>karina</dc:creator>
  <dc:description/>
  <dc:language>ru-RU</dc:language>
  <cp:lastModifiedBy/>
  <dcterms:modified xsi:type="dcterms:W3CDTF">2025-02-28T14:59:17Z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