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3B5A" w14:textId="3F2BF38C" w:rsidR="00AC5E0F" w:rsidRDefault="00E66DD5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  <w:r w:rsidRPr="007414BF">
        <w:rPr>
          <w:noProof/>
          <w:sz w:val="36"/>
          <w:szCs w:val="36"/>
        </w:rPr>
        <w:drawing>
          <wp:inline distT="0" distB="0" distL="0" distR="0" wp14:anchorId="142B1089" wp14:editId="532626F8">
            <wp:extent cx="600075" cy="7334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04A69" w14:textId="77777777" w:rsidR="003127AD" w:rsidRPr="00AC5E0F" w:rsidRDefault="003127AD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</w:p>
    <w:p w14:paraId="0C3BBDF9" w14:textId="35C6EFE3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r w:rsidR="00E66DD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ДЯДЬКОВСКОГО</w:t>
      </w: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</w:t>
      </w:r>
    </w:p>
    <w:p w14:paraId="6AF3A301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ПОСЕЛЕНИЯ КОРЕНОВСКОГО МУНИЦИПАЛЬНОГО РАЙОНА</w:t>
      </w:r>
    </w:p>
    <w:p w14:paraId="1FC13FA2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КРАСНОДАРСКОГО КРАЯ</w:t>
      </w:r>
    </w:p>
    <w:p w14:paraId="53B2F90D" w14:textId="77777777" w:rsid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2"/>
          <w:lang w:eastAsia="zh-CN"/>
        </w:rPr>
      </w:pPr>
    </w:p>
    <w:p w14:paraId="0AE59320" w14:textId="77777777" w:rsidR="003127AD" w:rsidRPr="00AC5E0F" w:rsidRDefault="003127AD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2"/>
          <w:lang w:eastAsia="zh-CN"/>
        </w:rPr>
      </w:pPr>
    </w:p>
    <w:p w14:paraId="14094157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421C635F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1D1943" w14:textId="02FDCFD4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от </w:t>
      </w:r>
      <w:r w:rsidR="003127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D63B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3127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.09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.2025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3127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133</w:t>
      </w:r>
    </w:p>
    <w:p w14:paraId="1B613F28" w14:textId="028CF176" w:rsid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</w:t>
      </w:r>
      <w:r w:rsidR="003127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станица </w:t>
      </w:r>
      <w:proofErr w:type="spellStart"/>
      <w:r w:rsidR="003127AD">
        <w:rPr>
          <w:rFonts w:ascii="Times New Roman" w:eastAsia="Times New Roman" w:hAnsi="Times New Roman" w:cs="Times New Roman"/>
          <w:sz w:val="24"/>
          <w:szCs w:val="24"/>
          <w:lang w:eastAsia="zh-CN"/>
        </w:rPr>
        <w:t>Дядьковская</w:t>
      </w:r>
      <w:proofErr w:type="spellEnd"/>
    </w:p>
    <w:p w14:paraId="4101F125" w14:textId="77777777" w:rsidR="003127AD" w:rsidRPr="00AC5E0F" w:rsidRDefault="003127AD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561FC0" w14:textId="3131FBFD" w:rsidR="00AC5E0F" w:rsidRDefault="00ED42A1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bookmarkStart w:id="0" w:name="_Hlk208252238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Об утверждении П</w:t>
      </w:r>
      <w:r w:rsidR="00AC5E0F"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оложения о порядке исчисления, </w:t>
      </w:r>
    </w:p>
    <w:p w14:paraId="51B43F68" w14:textId="4F911EB0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размерах, </w:t>
      </w: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сроках и (или) об условиях уплаты платежей, являющихся </w:t>
      </w:r>
    </w:p>
    <w:p w14:paraId="4BCE263F" w14:textId="54C3FC88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источниками неналоговых доходов бюджета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E66DD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Дядьковского</w:t>
      </w:r>
      <w:proofErr w:type="spellEnd"/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</w:p>
    <w:p w14:paraId="73BA4657" w14:textId="556F6965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сельского поселения Кореновского муниципального района Краснодарского края</w:t>
      </w:r>
    </w:p>
    <w:p w14:paraId="2E2B23DB" w14:textId="77777777" w:rsidR="00E66DD5" w:rsidRDefault="00E66DD5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bookmarkEnd w:id="0"/>
    <w:p w14:paraId="511095C9" w14:textId="77777777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228EAB74" w14:textId="00C6BB71" w:rsidR="000E47BB" w:rsidRPr="00AC5E0F" w:rsidRDefault="00AC5E0F" w:rsidP="00E66DD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В соответствии с пунктом 6 статьи 41 Бюджетного Кодекса Российской Федерации</w:t>
      </w:r>
      <w:r w:rsidR="00E66DD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,</w:t>
      </w:r>
      <w:r w:rsidR="00E66DD5" w:rsidRPr="00E66DD5">
        <w:rPr>
          <w:sz w:val="28"/>
          <w:szCs w:val="28"/>
          <w:lang w:eastAsia="ar-SA"/>
        </w:rPr>
        <w:t xml:space="preserve"> </w:t>
      </w:r>
      <w:r w:rsidR="00E66DD5" w:rsidRPr="00E66DD5">
        <w:rPr>
          <w:rFonts w:ascii="Times New Roman" w:hAnsi="Times New Roman" w:cs="Times New Roman"/>
          <w:sz w:val="28"/>
          <w:szCs w:val="28"/>
          <w:lang w:eastAsia="ar-SA"/>
        </w:rPr>
        <w:t>уставом</w:t>
      </w:r>
      <w:r w:rsidR="00E66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E66DD5" w:rsidRPr="00E66DD5">
        <w:rPr>
          <w:rFonts w:ascii="Times New Roman" w:hAnsi="Times New Roman" w:cs="Times New Roman"/>
          <w:sz w:val="28"/>
          <w:szCs w:val="28"/>
          <w:lang w:eastAsia="ar-SA"/>
        </w:rPr>
        <w:t>Дядьковского</w:t>
      </w:r>
      <w:proofErr w:type="spellEnd"/>
      <w:r w:rsidR="00E66DD5" w:rsidRPr="00E66DD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Кореновского муниципального района Краснодарского края</w:t>
      </w:r>
      <w:r w:rsidR="00E66DD5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администрация </w:t>
      </w:r>
      <w:proofErr w:type="spellStart"/>
      <w:r w:rsidR="00E66DD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Дядьковского</w:t>
      </w:r>
      <w:proofErr w:type="spellEnd"/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п о с т а н о в л я е т: </w:t>
      </w:r>
    </w:p>
    <w:p w14:paraId="5E0C8DF8" w14:textId="730968DD" w:rsidR="00116337" w:rsidRPr="005A27CF" w:rsidRDefault="00E66DD5" w:rsidP="00E66DD5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="00031EEE"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E47BB"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Положение о порядке исчисления, размерах, сроках и (или) об условиях уплаты платежей, являющихся источниками неналоговых доходов бюджета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Дядьковского</w:t>
      </w:r>
      <w:proofErr w:type="spellEnd"/>
      <w:r w:rsidR="00AC5E0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C5E0F" w:rsidRPr="00AC5E0F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Кореновского муниципального района Краснодарского края</w:t>
      </w:r>
      <w:r w:rsidR="00AD0718">
        <w:rPr>
          <w:rFonts w:ascii="Times New Roman" w:hAnsi="Times New Roman" w:cs="Times New Roman"/>
          <w:b w:val="0"/>
          <w:bCs/>
          <w:sz w:val="28"/>
          <w:szCs w:val="28"/>
        </w:rPr>
        <w:t>(прилагается).</w:t>
      </w:r>
    </w:p>
    <w:p w14:paraId="42AF888C" w14:textId="77777777" w:rsidR="00E66DD5" w:rsidRDefault="00E66DD5" w:rsidP="00E66DD5">
      <w:pPr>
        <w:spacing w:after="0" w:line="240" w:lineRule="auto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E66D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66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E66DD5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E66DD5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Pr="00E66DD5">
        <w:rPr>
          <w:rFonts w:ascii="Times New Roman" w:hAnsi="Times New Roman" w:cs="Times New Roman"/>
          <w:sz w:val="28"/>
          <w:szCs w:val="28"/>
          <w:lang w:eastAsia="ar-SA"/>
        </w:rPr>
        <w:t>Дядьковского</w:t>
      </w:r>
      <w:proofErr w:type="spellEnd"/>
      <w:r w:rsidRPr="00E66DD5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(Захарченко М.В.)  официально обнародовать настоящее постановление и разместить его на официальном сайте органов местного самоуправления </w:t>
      </w:r>
      <w:proofErr w:type="spellStart"/>
      <w:r w:rsidRPr="00E66DD5">
        <w:rPr>
          <w:rFonts w:ascii="Times New Roman" w:hAnsi="Times New Roman" w:cs="Times New Roman"/>
          <w:sz w:val="28"/>
          <w:szCs w:val="28"/>
          <w:lang w:eastAsia="ar-SA"/>
        </w:rPr>
        <w:t>Дядьковского</w:t>
      </w:r>
      <w:proofErr w:type="spellEnd"/>
      <w:r w:rsidRPr="00E66DD5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14:paraId="0C0064E3" w14:textId="1034550D" w:rsidR="00E66DD5" w:rsidRPr="00E66DD5" w:rsidRDefault="00E66DD5" w:rsidP="00E6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B4AF9">
        <w:rPr>
          <w:sz w:val="28"/>
          <w:szCs w:val="28"/>
          <w:lang w:eastAsia="ar-SA"/>
        </w:rPr>
        <w:t xml:space="preserve">           </w:t>
      </w:r>
      <w:r w:rsidRPr="00E66DD5">
        <w:rPr>
          <w:rFonts w:ascii="Times New Roman" w:hAnsi="Times New Roman" w:cs="Times New Roman"/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14:paraId="2BFFD95D" w14:textId="48FB3481" w:rsidR="00AC5E0F" w:rsidRDefault="00AC5E0F" w:rsidP="00E66DD5">
      <w:pPr>
        <w:pStyle w:val="ConsPlusTitle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A262E" w14:textId="77777777" w:rsidR="00E66DD5" w:rsidRPr="005A27CF" w:rsidRDefault="00E66DD5" w:rsidP="00E66DD5">
      <w:pPr>
        <w:pStyle w:val="ConsPlusTitle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78696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Глава</w:t>
      </w:r>
    </w:p>
    <w:p w14:paraId="5EF2D7EC" w14:textId="6B15106A" w:rsidR="00AC5E0F" w:rsidRPr="00AC5E0F" w:rsidRDefault="00E66DD5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Дядьковского</w:t>
      </w:r>
      <w:proofErr w:type="spellEnd"/>
      <w:r w:rsidR="00AC5E0F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сельского поселения</w:t>
      </w:r>
    </w:p>
    <w:p w14:paraId="255251C0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6217047F" w14:textId="66FEBB96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E66DD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</w:t>
      </w:r>
      <w:proofErr w:type="spellStart"/>
      <w:r w:rsidR="00E66DD5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О.А.Ткачева</w:t>
      </w:r>
      <w:proofErr w:type="spellEnd"/>
    </w:p>
    <w:p w14:paraId="5F3C99D9" w14:textId="28145C7F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BB7B20" w14:textId="746F46E6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FBB2AB" w14:textId="27022550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E8D39B" w14:textId="77777777" w:rsidR="00AC5E0F" w:rsidRPr="005A27CF" w:rsidRDefault="00AC5E0F" w:rsidP="005A27CF">
      <w:pPr>
        <w:spacing w:after="0" w:line="240" w:lineRule="auto"/>
        <w:rPr>
          <w:rFonts w:ascii="Times New Roman" w:hAnsi="Times New Roman" w:cs="Times New Roman"/>
          <w:bCs/>
        </w:rPr>
      </w:pPr>
    </w:p>
    <w:p w14:paraId="540F629C" w14:textId="77777777" w:rsidR="003127AD" w:rsidRDefault="00AC5E0F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</w:p>
    <w:p w14:paraId="526D2A96" w14:textId="77777777" w:rsidR="003127AD" w:rsidRDefault="003127AD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727208D5" w14:textId="77777777" w:rsidR="003127AD" w:rsidRDefault="003127AD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AC5E0F">
        <w:rPr>
          <w:bCs/>
          <w:sz w:val="28"/>
          <w:szCs w:val="28"/>
        </w:rPr>
        <w:t xml:space="preserve">   </w:t>
      </w:r>
    </w:p>
    <w:p w14:paraId="1C25F466" w14:textId="77777777" w:rsidR="00D63B55" w:rsidRDefault="003127AD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</w:p>
    <w:p w14:paraId="024EA48E" w14:textId="2F0B1BE0" w:rsidR="00111F27" w:rsidRPr="005A27CF" w:rsidRDefault="00D63B55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="003127AD">
        <w:rPr>
          <w:bCs/>
          <w:sz w:val="28"/>
          <w:szCs w:val="28"/>
        </w:rPr>
        <w:t xml:space="preserve"> </w:t>
      </w:r>
      <w:r w:rsidR="00AC5E0F">
        <w:rPr>
          <w:bCs/>
          <w:sz w:val="28"/>
          <w:szCs w:val="28"/>
        </w:rPr>
        <w:t xml:space="preserve"> </w:t>
      </w:r>
      <w:r w:rsidR="00111F27" w:rsidRPr="005A27CF">
        <w:rPr>
          <w:bCs/>
          <w:sz w:val="28"/>
          <w:szCs w:val="28"/>
        </w:rPr>
        <w:t>П</w:t>
      </w:r>
      <w:r w:rsidR="00AD0718">
        <w:rPr>
          <w:bCs/>
          <w:sz w:val="28"/>
          <w:szCs w:val="28"/>
        </w:rPr>
        <w:t>РИЛОЖЕНИЕ</w:t>
      </w:r>
    </w:p>
    <w:p w14:paraId="1E0B815A" w14:textId="1CFA3FFC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111F27" w:rsidRPr="005A27CF">
        <w:rPr>
          <w:bCs/>
          <w:sz w:val="28"/>
          <w:szCs w:val="28"/>
        </w:rPr>
        <w:t>к постановлению администрации</w:t>
      </w:r>
    </w:p>
    <w:p w14:paraId="6F7D00AC" w14:textId="4D7D8E05" w:rsidR="00AC5E0F" w:rsidRDefault="00E66DD5" w:rsidP="005A27C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Дядьковского</w:t>
      </w:r>
      <w:proofErr w:type="spellEnd"/>
      <w:r w:rsidR="00AC5E0F" w:rsidRPr="00AC5E0F">
        <w:rPr>
          <w:bCs/>
          <w:sz w:val="28"/>
          <w:szCs w:val="28"/>
        </w:rPr>
        <w:t xml:space="preserve"> сельского поселения </w:t>
      </w:r>
    </w:p>
    <w:p w14:paraId="4353208B" w14:textId="72CA1A5C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AC5E0F">
        <w:rPr>
          <w:bCs/>
          <w:sz w:val="28"/>
          <w:szCs w:val="28"/>
        </w:rPr>
        <w:t xml:space="preserve">Кореновского муниципального района </w:t>
      </w:r>
    </w:p>
    <w:p w14:paraId="05727334" w14:textId="77777777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AC5E0F">
        <w:rPr>
          <w:bCs/>
          <w:sz w:val="28"/>
          <w:szCs w:val="28"/>
        </w:rPr>
        <w:t xml:space="preserve">Краснодарского края </w:t>
      </w:r>
      <w:r>
        <w:rPr>
          <w:bCs/>
          <w:sz w:val="28"/>
          <w:szCs w:val="28"/>
        </w:rPr>
        <w:t xml:space="preserve"> </w:t>
      </w:r>
    </w:p>
    <w:p w14:paraId="2B698130" w14:textId="4017F39D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="00111F27" w:rsidRPr="005A27CF">
        <w:rPr>
          <w:bCs/>
          <w:sz w:val="28"/>
          <w:szCs w:val="28"/>
        </w:rPr>
        <w:t xml:space="preserve">от </w:t>
      </w:r>
      <w:r w:rsidR="003127AD">
        <w:rPr>
          <w:bCs/>
          <w:sz w:val="28"/>
          <w:szCs w:val="28"/>
        </w:rPr>
        <w:t>1</w:t>
      </w:r>
      <w:r w:rsidR="00D63B55">
        <w:rPr>
          <w:bCs/>
          <w:sz w:val="28"/>
          <w:szCs w:val="28"/>
        </w:rPr>
        <w:t>5</w:t>
      </w:r>
      <w:r w:rsidR="003127AD">
        <w:rPr>
          <w:bCs/>
          <w:sz w:val="28"/>
          <w:szCs w:val="28"/>
        </w:rPr>
        <w:t xml:space="preserve"> сентября </w:t>
      </w:r>
      <w:r w:rsidR="00140483">
        <w:rPr>
          <w:bCs/>
          <w:sz w:val="28"/>
          <w:szCs w:val="28"/>
        </w:rPr>
        <w:t>2025</w:t>
      </w:r>
      <w:r w:rsidR="003127AD">
        <w:rPr>
          <w:bCs/>
          <w:sz w:val="28"/>
          <w:szCs w:val="28"/>
        </w:rPr>
        <w:t xml:space="preserve"> года </w:t>
      </w:r>
      <w:r w:rsidR="00111F27" w:rsidRPr="005A27CF">
        <w:rPr>
          <w:bCs/>
          <w:sz w:val="28"/>
          <w:szCs w:val="28"/>
        </w:rPr>
        <w:t xml:space="preserve">№ </w:t>
      </w:r>
      <w:r w:rsidR="003127AD">
        <w:rPr>
          <w:bCs/>
          <w:sz w:val="28"/>
          <w:szCs w:val="28"/>
        </w:rPr>
        <w:t>133</w:t>
      </w:r>
    </w:p>
    <w:p w14:paraId="098DEAD4" w14:textId="0B4C532B" w:rsidR="00031EEE" w:rsidRPr="005A27CF" w:rsidRDefault="00031EEE" w:rsidP="005A27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B6AA39" w14:textId="77777777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2"/>
      <w:bookmarkEnd w:id="1"/>
    </w:p>
    <w:p w14:paraId="10CD0A75" w14:textId="0A1F601B" w:rsidR="000E47BB" w:rsidRPr="003127AD" w:rsidRDefault="000E47BB" w:rsidP="005A27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27AD">
        <w:rPr>
          <w:rFonts w:ascii="Times New Roman" w:hAnsi="Times New Roman" w:cs="Times New Roman"/>
          <w:sz w:val="28"/>
          <w:szCs w:val="28"/>
        </w:rPr>
        <w:t>Положение о порядке исчисления, размерах,</w:t>
      </w:r>
    </w:p>
    <w:p w14:paraId="2516F2BD" w14:textId="45BB63BD" w:rsidR="000E47BB" w:rsidRPr="003127AD" w:rsidRDefault="000E47BB" w:rsidP="005A27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27AD">
        <w:rPr>
          <w:rFonts w:ascii="Times New Roman" w:hAnsi="Times New Roman" w:cs="Times New Roman"/>
          <w:sz w:val="28"/>
          <w:szCs w:val="28"/>
        </w:rPr>
        <w:t>сроках и (или) об условиях уплаты платежей, являющихся</w:t>
      </w:r>
    </w:p>
    <w:p w14:paraId="2E20B9AA" w14:textId="70C0DFFC" w:rsidR="000E47BB" w:rsidRPr="003127AD" w:rsidRDefault="000E47BB" w:rsidP="00AC5E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27AD">
        <w:rPr>
          <w:rFonts w:ascii="Times New Roman" w:hAnsi="Times New Roman" w:cs="Times New Roman"/>
          <w:sz w:val="28"/>
          <w:szCs w:val="28"/>
        </w:rPr>
        <w:t xml:space="preserve">источниками неналоговых доходов </w:t>
      </w:r>
      <w:proofErr w:type="spellStart"/>
      <w:r w:rsidR="00E66DD5" w:rsidRPr="003127AD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AC5E0F" w:rsidRPr="003127AD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1BB18D5B" w14:textId="77777777" w:rsidR="008C7B87" w:rsidRPr="005A27CF" w:rsidRDefault="008C7B87" w:rsidP="005A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DA894A" w14:textId="77777777" w:rsidR="000E47BB" w:rsidRPr="005A27CF" w:rsidRDefault="000E47BB" w:rsidP="005A27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1. Общие положения</w:t>
      </w:r>
    </w:p>
    <w:p w14:paraId="4ED18518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EC6E1" w14:textId="4E6E55CF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Настоящее Положение определяет единый порядок начисления, а также установления размеров, сроков и (или) условий уплаты платежей, являющихся источниками неналоговых доходов бюджета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Дядьковского</w:t>
      </w:r>
      <w:proofErr w:type="spellEnd"/>
      <w:r w:rsidR="00AC5E0F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сельского поселения Кореновского муниципального района Краснодарского края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(далее – местный бюджет).</w:t>
      </w:r>
    </w:p>
    <w:p w14:paraId="44A598E7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Плательщиками платежей, являющихся источниками неналоговых доходов местного бюджета, являются физические и юридические лица.</w:t>
      </w:r>
    </w:p>
    <w:p w14:paraId="0EF03CCF" w14:textId="16B5DA22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Перечень неналоговых доходов, которые могут поступать в местный бюджет, определен частью 3 статьи 41 Бюджетно</w:t>
      </w:r>
      <w:r w:rsidR="00AC5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кодекса Российской Федерации и муниципальными актами администрации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AC5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="00AC5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86084AD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Неналоговые доходы при составлении, утверждении, исполнении местного бюджета и составлении отчетности о его исполнении включаются в состав доходов местного бюджета.</w:t>
      </w:r>
    </w:p>
    <w:p w14:paraId="0F75F326" w14:textId="1CCDE9A9" w:rsidR="000E47BB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местного бюджета, должны предусматривать положения о порядке их исчисления, размерах, сроках и (или) об условиях их уплаты в соответствии с требованиями действующего федерального законодательства и муниципальных правовых актов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1381EC" w14:textId="77777777" w:rsidR="000E47BB" w:rsidRPr="005A27CF" w:rsidRDefault="000E47BB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DA95C" w14:textId="39CEB059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2. Порядок исчисления, размеры неналоговых доходов</w:t>
      </w:r>
    </w:p>
    <w:p w14:paraId="3056FCE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98F992" w14:textId="12CC2419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Размер подлежащих уплате платежей, являющихся источниками неналоговых доходов местного бюджета от использования и продажи имущества, определяется решениями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или заключенными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договорами (соглашениями) на основании нормативных правовых актов, муниципальных правовых актов, регулирующих размер платы за использование и продажу муниципального имущества, и настоящего Положения.</w:t>
      </w:r>
    </w:p>
    <w:p w14:paraId="078F0F5E" w14:textId="591752E2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размера подлежащих уплате платежей, являющихся источниками неналоговых доходов местного бюджета от использования и продажи имущества, находящегося в муниципальной собственности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осуществляется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дминистрацией.</w:t>
      </w:r>
    </w:p>
    <w:p w14:paraId="4CFDBE2C" w14:textId="0EAA58F9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Размер арендной платы за пользование зданиями, строениями, сооружениями, помещениями, частью помещений, находящихся в собственности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арендодателем в твердой денежной сумме периодических платежей (ежемесячных, ежеквартальных, годовых) </w:t>
      </w:r>
      <w:r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отчета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Торгово-промышленной палаты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законодательством, регулирующим оценочную деятельность в Российской Федерации.</w:t>
      </w:r>
    </w:p>
    <w:p w14:paraId="024C82E3" w14:textId="77777777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Пересмотр размера арендной платы по заключенным договорам аренды осуществляется ежегодно в случаях, установленных законодательством РФ, в том числе с учетом уровня инфляции, предусмотренного федеральным законом о федеральном бюджете на соответствующий финансовый год.</w:t>
      </w:r>
    </w:p>
    <w:p w14:paraId="21272498" w14:textId="55849163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Плата граждан за пользование (наем) жилыми помещениями муниципального жилищного фонда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начисляется гражданам, проживающим в указанных жилых помещениях, на основании договоров социального найма и договоров найма жилого помещения, в том числе договоров найма специализированных жилых помещений и договоров коммерческого найма.</w:t>
      </w:r>
    </w:p>
    <w:p w14:paraId="24C8A0FC" w14:textId="4664F955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Размер арендной платы за земельный участок, находящийся в муниципальной собственности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муниципальными правовыми актами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основными принципами определения арендной платы, установленными Правительством Российской Федерации.</w:t>
      </w:r>
    </w:p>
    <w:p w14:paraId="6E2CDD34" w14:textId="4573D97F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заключения договора аренды земельного участка, находящегося в муниципальной собственности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8D43CE" w:rsidRP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аукциона.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1633B5C" w14:textId="5F03CA5A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При заключении договора купли-продажи земельного участка, находящегося в муниципальной собственности поселения,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14:paraId="39AC5911" w14:textId="15AFCF4E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заключении договора купли-продажи земельного участка, находящегося в муниципальной собственности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5327A0"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537B4E41" w14:textId="568132C6" w:rsidR="000E47BB" w:rsidRP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Порядок исчисления и размеры платежей, являющихся источниками неналоговых доходов местного бюджета, в части, не урегулированной настоящим Положением, определяются федеральным, областным законодательством, нормативно-правовыми актами, муниципальными правовыми актами органов местного самоуправления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5327A0"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положениями договоров, заключаемых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 с плательщиками неналоговых доходов.</w:t>
      </w:r>
    </w:p>
    <w:p w14:paraId="7A27BF80" w14:textId="77777777" w:rsidR="00575011" w:rsidRPr="005A27CF" w:rsidRDefault="00575011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75EFB3" w14:textId="77777777" w:rsidR="000E47BB" w:rsidRPr="005A27CF" w:rsidRDefault="000E47BB" w:rsidP="005A27C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3. Сроки и (или) об условиях уплаты неналоговых доходов</w:t>
      </w:r>
    </w:p>
    <w:p w14:paraId="137988F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8709AC" w14:textId="68863E44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Неналоговые доходы перечисляются на лицевой казначейский счет, открытый в Управлении Федерального казначейства, для последующего зачисления в доход бюджета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5327A0"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AD07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718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8AE4F3" w14:textId="77777777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При перечислении по безналичному расчету в платежном документе указывается вид неналогового дохода, сумма дохода.</w:t>
      </w:r>
    </w:p>
    <w:p w14:paraId="7E7E1378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Сроком оплаты считается дата списания денежных средств с расчётного счёта плательщика.</w:t>
      </w:r>
    </w:p>
    <w:p w14:paraId="45BDD097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Полнота и своевременность поступления неналоговых доходов контролируется по данным бухгалтерских отчётов.</w:t>
      </w:r>
    </w:p>
    <w:p w14:paraId="68C5E84F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6E1C95" w14:textId="4AEE01B6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4. Порядок расходования</w:t>
      </w:r>
    </w:p>
    <w:p w14:paraId="1A4B399A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ED88A2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Расходование неналоговых доходов должно производиться строго в соответствии с назначением для решения вопросов местного значения.</w:t>
      </w:r>
    </w:p>
    <w:p w14:paraId="7D9F97D3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Использование неналоговых средств должно осуществляться в соответствии с утвержденной сметой расходов, на основе предоставленных счетов-фактур, актов сверки, трудовых соглашений, актов выполненных работ и иных документов, подтверждающих использование.</w:t>
      </w:r>
    </w:p>
    <w:p w14:paraId="6E9065D9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A01AC3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5. Ответственность</w:t>
      </w:r>
    </w:p>
    <w:p w14:paraId="7D2F7816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EEE9D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Не допускается использование неналоговых доходов на цели, не соответствующие уставной деятельности.</w:t>
      </w:r>
    </w:p>
    <w:p w14:paraId="3AB4B203" w14:textId="2C6245EC" w:rsidR="000E47BB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Ответственность за использование неналоговых доходов в соответствии с нормами действующего законодательства Российской Федерации несёт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</w:t>
      </w:r>
      <w:proofErr w:type="spellStart"/>
      <w:r w:rsidR="00E66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Дядьковского</w:t>
      </w:r>
      <w:proofErr w:type="spellEnd"/>
      <w:r w:rsidR="005327A0"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27A0"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58428F" w14:textId="6DFE5F4F" w:rsidR="005327A0" w:rsidRDefault="005327A0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8BF035" w14:textId="77777777" w:rsidR="00AD0718" w:rsidRDefault="00AD0718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</w:p>
    <w:p w14:paraId="67CE0A20" w14:textId="7B069B97" w:rsidR="00956D25" w:rsidRPr="00AC5E0F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Глава</w:t>
      </w:r>
    </w:p>
    <w:p w14:paraId="66676E5A" w14:textId="7FDC7B44" w:rsidR="00956D25" w:rsidRPr="00AC5E0F" w:rsidRDefault="00E66DD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Дядьковского</w:t>
      </w:r>
      <w:proofErr w:type="spellEnd"/>
      <w:r w:rsidR="00956D25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сельского поселения</w:t>
      </w:r>
    </w:p>
    <w:p w14:paraId="29014EC9" w14:textId="77777777" w:rsidR="00956D25" w:rsidRPr="00AC5E0F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32F26BBA" w14:textId="6FF09164" w:rsidR="005327A0" w:rsidRPr="00956D25" w:rsidRDefault="00956D25" w:rsidP="00AD0718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                                   </w:t>
      </w:r>
      <w:proofErr w:type="spellStart"/>
      <w:r w:rsidR="00AD0718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О.А.Ткачева</w:t>
      </w:r>
      <w:proofErr w:type="spellEnd"/>
    </w:p>
    <w:sectPr w:rsidR="005327A0" w:rsidRPr="00956D25" w:rsidSect="003127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EE"/>
    <w:rsid w:val="00012242"/>
    <w:rsid w:val="0001430A"/>
    <w:rsid w:val="00030462"/>
    <w:rsid w:val="00031EEE"/>
    <w:rsid w:val="000B31A8"/>
    <w:rsid w:val="000E47BB"/>
    <w:rsid w:val="00111F27"/>
    <w:rsid w:val="00116337"/>
    <w:rsid w:val="00136CD6"/>
    <w:rsid w:val="00140483"/>
    <w:rsid w:val="00146A98"/>
    <w:rsid w:val="00166E19"/>
    <w:rsid w:val="0018140B"/>
    <w:rsid w:val="001F3239"/>
    <w:rsid w:val="00236142"/>
    <w:rsid w:val="00256260"/>
    <w:rsid w:val="003127AD"/>
    <w:rsid w:val="0033025C"/>
    <w:rsid w:val="00380419"/>
    <w:rsid w:val="00394CCB"/>
    <w:rsid w:val="003B4A2F"/>
    <w:rsid w:val="005327A0"/>
    <w:rsid w:val="005713B6"/>
    <w:rsid w:val="00575011"/>
    <w:rsid w:val="00582C16"/>
    <w:rsid w:val="005A27CF"/>
    <w:rsid w:val="005D5646"/>
    <w:rsid w:val="006D5F84"/>
    <w:rsid w:val="007105FE"/>
    <w:rsid w:val="007200FF"/>
    <w:rsid w:val="00821320"/>
    <w:rsid w:val="00831A26"/>
    <w:rsid w:val="008C7B87"/>
    <w:rsid w:val="008D43CE"/>
    <w:rsid w:val="008E03B5"/>
    <w:rsid w:val="00956D25"/>
    <w:rsid w:val="009662CD"/>
    <w:rsid w:val="009C430E"/>
    <w:rsid w:val="00A416CA"/>
    <w:rsid w:val="00A9234C"/>
    <w:rsid w:val="00AB5B82"/>
    <w:rsid w:val="00AC5E0F"/>
    <w:rsid w:val="00AD0718"/>
    <w:rsid w:val="00AD7E0B"/>
    <w:rsid w:val="00B0168C"/>
    <w:rsid w:val="00B02CC1"/>
    <w:rsid w:val="00BF19AC"/>
    <w:rsid w:val="00C55E17"/>
    <w:rsid w:val="00C72B15"/>
    <w:rsid w:val="00C95EBB"/>
    <w:rsid w:val="00D30D7F"/>
    <w:rsid w:val="00D63B55"/>
    <w:rsid w:val="00D70CC1"/>
    <w:rsid w:val="00D75FDB"/>
    <w:rsid w:val="00E2542B"/>
    <w:rsid w:val="00E42083"/>
    <w:rsid w:val="00E66DD5"/>
    <w:rsid w:val="00ED42A1"/>
    <w:rsid w:val="00EF2F9B"/>
    <w:rsid w:val="00F44180"/>
    <w:rsid w:val="00F81700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223A"/>
  <w15:docId w15:val="{B2A8CC58-D10D-4E25-A32A-7DE5C083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Без интервала1"/>
    <w:rsid w:val="0011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11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4005-2738-4B8E-82A3-66E62686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2025-09-17T05:34:00Z</cp:lastPrinted>
  <dcterms:created xsi:type="dcterms:W3CDTF">2025-09-08T17:03:00Z</dcterms:created>
  <dcterms:modified xsi:type="dcterms:W3CDTF">2025-09-17T05:35:00Z</dcterms:modified>
</cp:coreProperties>
</file>